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D32" w:rsidRPr="00B338E3" w:rsidRDefault="00FC7D32" w:rsidP="000529D3">
      <w:pPr>
        <w:spacing w:line="240" w:lineRule="atLeast"/>
        <w:jc w:val="both"/>
        <w:rPr>
          <w:b/>
          <w:sz w:val="20"/>
          <w:szCs w:val="20"/>
        </w:rPr>
      </w:pPr>
      <w:r w:rsidRPr="00B338E3">
        <w:rPr>
          <w:b/>
          <w:sz w:val="20"/>
          <w:szCs w:val="20"/>
        </w:rPr>
        <w:t>«</w:t>
      </w:r>
      <w:r w:rsidRPr="00B338E3">
        <w:rPr>
          <w:b/>
          <w:i/>
          <w:iCs/>
          <w:sz w:val="20"/>
          <w:szCs w:val="20"/>
        </w:rPr>
        <w:t>Κανονισμός λειτουργίας του σχ</w:t>
      </w:r>
      <w:r w:rsidR="00E12695">
        <w:rPr>
          <w:b/>
          <w:i/>
          <w:iCs/>
          <w:sz w:val="20"/>
          <w:szCs w:val="20"/>
        </w:rPr>
        <w:t>ολείου για το σχολικό έτος 2019</w:t>
      </w:r>
      <w:r w:rsidRPr="00B338E3">
        <w:rPr>
          <w:b/>
          <w:i/>
          <w:iCs/>
          <w:sz w:val="20"/>
          <w:szCs w:val="20"/>
        </w:rPr>
        <w:t>-20</w:t>
      </w:r>
      <w:r w:rsidR="00E12695">
        <w:rPr>
          <w:b/>
          <w:i/>
          <w:iCs/>
          <w:sz w:val="20"/>
          <w:szCs w:val="20"/>
        </w:rPr>
        <w:t>20</w:t>
      </w:r>
      <w:r w:rsidRPr="00B338E3">
        <w:rPr>
          <w:b/>
          <w:sz w:val="20"/>
          <w:szCs w:val="20"/>
        </w:rPr>
        <w:t>».</w:t>
      </w:r>
    </w:p>
    <w:p w:rsidR="00FC7D32" w:rsidRPr="00C66C2D" w:rsidRDefault="00E12695" w:rsidP="000529D3">
      <w:pPr>
        <w:spacing w:line="240" w:lineRule="atLeast"/>
        <w:jc w:val="both"/>
        <w:rPr>
          <w:sz w:val="20"/>
          <w:szCs w:val="20"/>
        </w:rPr>
      </w:pPr>
      <w:r>
        <w:rPr>
          <w:sz w:val="20"/>
          <w:szCs w:val="20"/>
        </w:rPr>
        <w:t>Στον κανονισμό</w:t>
      </w:r>
      <w:r w:rsidR="00C75FF8">
        <w:rPr>
          <w:sz w:val="20"/>
          <w:szCs w:val="20"/>
        </w:rPr>
        <w:t xml:space="preserve"> καθορίζονται</w:t>
      </w:r>
      <w:r w:rsidR="00FC7D32" w:rsidRPr="00C66C2D">
        <w:rPr>
          <w:sz w:val="20"/>
          <w:szCs w:val="20"/>
        </w:rPr>
        <w:t xml:space="preserve"> τα καθήκοντα του Διευθυντή, των Υποδιευθυντών, των εκπαιδευτικών, των μαθητών/τριών, των γονέων-κηδεμόνων και του Συλλόγου Γονέων-Κηδεμόνων.</w:t>
      </w:r>
    </w:p>
    <w:p w:rsidR="00FC7D32" w:rsidRPr="00C66C2D" w:rsidRDefault="00FC7D32" w:rsidP="00852371">
      <w:pPr>
        <w:spacing w:line="240" w:lineRule="atLeast"/>
        <w:jc w:val="center"/>
        <w:rPr>
          <w:sz w:val="20"/>
          <w:szCs w:val="20"/>
        </w:rPr>
      </w:pPr>
      <w:r w:rsidRPr="00C66C2D">
        <w:rPr>
          <w:b/>
          <w:bCs/>
          <w:sz w:val="20"/>
          <w:szCs w:val="20"/>
        </w:rPr>
        <w:t>Α. Διευθυντής σχολικής μονάδας</w:t>
      </w:r>
    </w:p>
    <w:p w:rsidR="00FC7D32" w:rsidRPr="00C66C2D" w:rsidRDefault="00FC7D32" w:rsidP="000529D3">
      <w:pPr>
        <w:spacing w:line="240" w:lineRule="atLeast"/>
        <w:jc w:val="both"/>
        <w:rPr>
          <w:sz w:val="20"/>
          <w:szCs w:val="20"/>
        </w:rPr>
      </w:pPr>
      <w:r w:rsidRPr="00C66C2D">
        <w:rPr>
          <w:sz w:val="20"/>
          <w:szCs w:val="20"/>
        </w:rPr>
        <w:t xml:space="preserve">Ο Διευθυντής ως </w:t>
      </w:r>
      <w:r w:rsidR="005D38A8">
        <w:rPr>
          <w:sz w:val="20"/>
          <w:szCs w:val="20"/>
        </w:rPr>
        <w:t>οργανωτής και συντονιστής τ</w:t>
      </w:r>
      <w:r w:rsidRPr="00C66C2D">
        <w:rPr>
          <w:sz w:val="20"/>
          <w:szCs w:val="20"/>
        </w:rPr>
        <w:t>ης σχολικής μονάδας μεριμνά για τη σύνταξη του προγραμματισμού</w:t>
      </w:r>
      <w:r w:rsidR="006D6B18">
        <w:rPr>
          <w:sz w:val="20"/>
          <w:szCs w:val="20"/>
        </w:rPr>
        <w:t xml:space="preserve"> του εκπαιδευτικού έργου</w:t>
      </w:r>
      <w:r w:rsidRPr="00C66C2D">
        <w:rPr>
          <w:sz w:val="20"/>
          <w:szCs w:val="20"/>
        </w:rPr>
        <w:t>, ενισχύει τ</w:t>
      </w:r>
      <w:r w:rsidR="008D62E9">
        <w:rPr>
          <w:sz w:val="20"/>
          <w:szCs w:val="20"/>
        </w:rPr>
        <w:t>η συνεργασία και επικοινωνία</w:t>
      </w:r>
      <w:r w:rsidRPr="00C66C2D">
        <w:rPr>
          <w:sz w:val="20"/>
          <w:szCs w:val="20"/>
        </w:rPr>
        <w:t xml:space="preserve">, επισημαίνει και διορθώνει αδυναμίες και δημιουργεί θετικό εργασιακό και </w:t>
      </w:r>
      <w:r w:rsidR="00C75FF8">
        <w:rPr>
          <w:sz w:val="20"/>
          <w:szCs w:val="20"/>
        </w:rPr>
        <w:t>μαθησιακό περιβάλλον</w:t>
      </w:r>
      <w:r w:rsidRPr="00C66C2D">
        <w:rPr>
          <w:sz w:val="20"/>
          <w:szCs w:val="20"/>
        </w:rPr>
        <w:t>.</w:t>
      </w:r>
      <w:r w:rsidR="005D38A8">
        <w:rPr>
          <w:sz w:val="20"/>
          <w:szCs w:val="20"/>
        </w:rPr>
        <w:t xml:space="preserve"> </w:t>
      </w:r>
      <w:r w:rsidR="008D62E9">
        <w:rPr>
          <w:sz w:val="20"/>
          <w:szCs w:val="20"/>
        </w:rPr>
        <w:t>Κ</w:t>
      </w:r>
      <w:r w:rsidRPr="00C66C2D">
        <w:rPr>
          <w:sz w:val="20"/>
          <w:szCs w:val="20"/>
        </w:rPr>
        <w:t xml:space="preserve">αθήκοντα και </w:t>
      </w:r>
      <w:r w:rsidR="005D38A8">
        <w:rPr>
          <w:sz w:val="20"/>
          <w:szCs w:val="20"/>
        </w:rPr>
        <w:t>αρμοδιότητές.</w:t>
      </w:r>
    </w:p>
    <w:p w:rsidR="00FC7D32" w:rsidRPr="00F045AB" w:rsidRDefault="00FC7D32" w:rsidP="00E91D92">
      <w:pPr>
        <w:spacing w:line="240" w:lineRule="atLeast"/>
        <w:jc w:val="both"/>
        <w:rPr>
          <w:sz w:val="20"/>
          <w:szCs w:val="20"/>
        </w:rPr>
      </w:pPr>
      <w:r w:rsidRPr="00C66C2D">
        <w:rPr>
          <w:b/>
          <w:bCs/>
          <w:sz w:val="20"/>
          <w:szCs w:val="20"/>
        </w:rPr>
        <w:t>1. Άσκηση καθηκόντων</w:t>
      </w:r>
      <w:r w:rsidR="00F045AB">
        <w:rPr>
          <w:bCs/>
          <w:sz w:val="20"/>
          <w:szCs w:val="20"/>
        </w:rPr>
        <w:t>.</w:t>
      </w:r>
      <w:r w:rsidR="00F045AB">
        <w:rPr>
          <w:sz w:val="20"/>
          <w:szCs w:val="20"/>
        </w:rPr>
        <w:t xml:space="preserve"> </w:t>
      </w:r>
      <w:r w:rsidRPr="00C66C2D">
        <w:rPr>
          <w:sz w:val="20"/>
          <w:szCs w:val="20"/>
        </w:rPr>
        <w:t xml:space="preserve">α) Ο Διευθυντής ασκεί τα καθήκοντα και τις αρμοδιότητές του με στόχο την επίτευξη του σκοπού </w:t>
      </w:r>
      <w:r w:rsidR="004D421B">
        <w:rPr>
          <w:sz w:val="20"/>
          <w:szCs w:val="20"/>
        </w:rPr>
        <w:t xml:space="preserve">και των στόχων </w:t>
      </w:r>
      <w:r w:rsidRPr="00C66C2D">
        <w:rPr>
          <w:sz w:val="20"/>
          <w:szCs w:val="20"/>
        </w:rPr>
        <w:t>της Εκπαίδευσης. Στόχοι για την επίτ</w:t>
      </w:r>
      <w:r w:rsidR="008D62E9">
        <w:rPr>
          <w:sz w:val="20"/>
          <w:szCs w:val="20"/>
        </w:rPr>
        <w:t>ευξη του σκοπού είναι να ενισχύει τη συμμετοχή</w:t>
      </w:r>
      <w:r w:rsidRPr="00C66C2D">
        <w:rPr>
          <w:sz w:val="20"/>
          <w:szCs w:val="20"/>
        </w:rPr>
        <w:t xml:space="preserve"> </w:t>
      </w:r>
      <w:r w:rsidR="008D62E9">
        <w:rPr>
          <w:sz w:val="20"/>
          <w:szCs w:val="20"/>
        </w:rPr>
        <w:t>των εκπαιδευτικών σ</w:t>
      </w:r>
      <w:r w:rsidRPr="00C66C2D">
        <w:rPr>
          <w:sz w:val="20"/>
          <w:szCs w:val="20"/>
        </w:rPr>
        <w:t>τη λήψη αποφάσεω</w:t>
      </w:r>
      <w:r w:rsidR="008D62E9">
        <w:rPr>
          <w:sz w:val="20"/>
          <w:szCs w:val="20"/>
        </w:rPr>
        <w:t>ν</w:t>
      </w:r>
      <w:r w:rsidR="006C5ADF">
        <w:rPr>
          <w:sz w:val="20"/>
          <w:szCs w:val="20"/>
        </w:rPr>
        <w:t>. Να</w:t>
      </w:r>
      <w:r w:rsidRPr="00C66C2D">
        <w:rPr>
          <w:sz w:val="20"/>
          <w:szCs w:val="20"/>
        </w:rPr>
        <w:t xml:space="preserve"> ενημερώνει τους εκπαιδευτικούς για το </w:t>
      </w:r>
      <w:r w:rsidR="008D62E9">
        <w:rPr>
          <w:sz w:val="20"/>
          <w:szCs w:val="20"/>
        </w:rPr>
        <w:t>σύνθετο εκπαιδευτικό</w:t>
      </w:r>
      <w:r w:rsidRPr="00C66C2D">
        <w:rPr>
          <w:sz w:val="20"/>
          <w:szCs w:val="20"/>
        </w:rPr>
        <w:t xml:space="preserve"> τους έργο και </w:t>
      </w:r>
      <w:r w:rsidR="006C5ADF">
        <w:rPr>
          <w:sz w:val="20"/>
          <w:szCs w:val="20"/>
        </w:rPr>
        <w:t xml:space="preserve">να </w:t>
      </w:r>
      <w:r w:rsidRPr="00C66C2D">
        <w:rPr>
          <w:sz w:val="20"/>
          <w:szCs w:val="20"/>
        </w:rPr>
        <w:t>τους παρακι</w:t>
      </w:r>
      <w:r w:rsidR="008D62E9">
        <w:rPr>
          <w:sz w:val="20"/>
          <w:szCs w:val="20"/>
        </w:rPr>
        <w:t xml:space="preserve">νεί στην ανάληψη πρωτοβουλιών, </w:t>
      </w:r>
      <w:r w:rsidRPr="00C66C2D">
        <w:rPr>
          <w:sz w:val="20"/>
          <w:szCs w:val="20"/>
        </w:rPr>
        <w:t>την ανάπτυξη πνεύματος καινοτ</w:t>
      </w:r>
      <w:r w:rsidR="008D62E9">
        <w:rPr>
          <w:sz w:val="20"/>
          <w:szCs w:val="20"/>
        </w:rPr>
        <w:t xml:space="preserve">ομίας, την </w:t>
      </w:r>
      <w:r w:rsidRPr="00C66C2D">
        <w:rPr>
          <w:sz w:val="20"/>
          <w:szCs w:val="20"/>
        </w:rPr>
        <w:t>υλοποίη</w:t>
      </w:r>
      <w:r w:rsidR="006C5ADF">
        <w:rPr>
          <w:sz w:val="20"/>
          <w:szCs w:val="20"/>
        </w:rPr>
        <w:t xml:space="preserve">ση Σχεδίων Δράσης, με στόχο τη βελτίωση της </w:t>
      </w:r>
      <w:r w:rsidRPr="00C66C2D">
        <w:rPr>
          <w:sz w:val="20"/>
          <w:szCs w:val="20"/>
        </w:rPr>
        <w:t>ποιότητα</w:t>
      </w:r>
      <w:r w:rsidR="006C5ADF">
        <w:rPr>
          <w:sz w:val="20"/>
          <w:szCs w:val="20"/>
        </w:rPr>
        <w:t>ς</w:t>
      </w:r>
      <w:r w:rsidRPr="00C66C2D">
        <w:rPr>
          <w:sz w:val="20"/>
          <w:szCs w:val="20"/>
        </w:rPr>
        <w:t xml:space="preserve"> του παραγόμενου εκπαιδευτικού έργου,</w:t>
      </w:r>
    </w:p>
    <w:p w:rsidR="00FC7D32" w:rsidRPr="00C66C2D" w:rsidRDefault="00FC7D32" w:rsidP="000529D3">
      <w:pPr>
        <w:spacing w:line="240" w:lineRule="atLeast"/>
        <w:jc w:val="both"/>
        <w:rPr>
          <w:sz w:val="20"/>
          <w:szCs w:val="20"/>
        </w:rPr>
      </w:pPr>
      <w:r w:rsidRPr="00C66C2D">
        <w:rPr>
          <w:sz w:val="20"/>
          <w:szCs w:val="20"/>
        </w:rPr>
        <w:t xml:space="preserve">β) </w:t>
      </w:r>
      <w:r w:rsidR="006C5ADF">
        <w:rPr>
          <w:sz w:val="20"/>
          <w:szCs w:val="20"/>
        </w:rPr>
        <w:t xml:space="preserve">να </w:t>
      </w:r>
      <w:r w:rsidRPr="00C66C2D">
        <w:rPr>
          <w:sz w:val="20"/>
          <w:szCs w:val="20"/>
        </w:rPr>
        <w:t>συνεργάζ</w:t>
      </w:r>
      <w:r w:rsidR="008D62E9">
        <w:rPr>
          <w:sz w:val="20"/>
          <w:szCs w:val="20"/>
        </w:rPr>
        <w:t xml:space="preserve">εται με τους διδάσκοντες  στην ανάθεση των γνωστικών αντικειμένων </w:t>
      </w:r>
      <w:r w:rsidRPr="00C66C2D">
        <w:rPr>
          <w:sz w:val="20"/>
          <w:szCs w:val="20"/>
        </w:rPr>
        <w:t xml:space="preserve">και τον καταμερισμό </w:t>
      </w:r>
      <w:r w:rsidR="008D62E9">
        <w:rPr>
          <w:sz w:val="20"/>
          <w:szCs w:val="20"/>
        </w:rPr>
        <w:t xml:space="preserve">των </w:t>
      </w:r>
      <w:proofErr w:type="spellStart"/>
      <w:r w:rsidR="008D62E9">
        <w:rPr>
          <w:sz w:val="20"/>
          <w:szCs w:val="20"/>
        </w:rPr>
        <w:t>εξωδιδακτικών</w:t>
      </w:r>
      <w:proofErr w:type="spellEnd"/>
      <w:r w:rsidR="008D62E9">
        <w:rPr>
          <w:sz w:val="20"/>
          <w:szCs w:val="20"/>
        </w:rPr>
        <w:t xml:space="preserve"> εργασιών</w:t>
      </w:r>
      <w:r w:rsidRPr="00C66C2D">
        <w:rPr>
          <w:sz w:val="20"/>
          <w:szCs w:val="20"/>
        </w:rPr>
        <w:t>,</w:t>
      </w:r>
    </w:p>
    <w:p w:rsidR="00FC7D32" w:rsidRPr="00C66C2D" w:rsidRDefault="00FC7D32" w:rsidP="000529D3">
      <w:pPr>
        <w:spacing w:line="240" w:lineRule="atLeast"/>
        <w:jc w:val="both"/>
        <w:rPr>
          <w:sz w:val="20"/>
          <w:szCs w:val="20"/>
        </w:rPr>
      </w:pPr>
      <w:r w:rsidRPr="00C66C2D">
        <w:rPr>
          <w:sz w:val="20"/>
          <w:szCs w:val="20"/>
        </w:rPr>
        <w:t xml:space="preserve">γ) </w:t>
      </w:r>
      <w:r w:rsidR="006C5ADF">
        <w:rPr>
          <w:sz w:val="20"/>
          <w:szCs w:val="20"/>
        </w:rPr>
        <w:t xml:space="preserve">να </w:t>
      </w:r>
      <w:r w:rsidRPr="00C66C2D">
        <w:rPr>
          <w:sz w:val="20"/>
          <w:szCs w:val="20"/>
        </w:rPr>
        <w:t>προσκαλεί τα μέλη του Συλλόγου Διδασκόντων σε τακτικές και έκτακτες συνεδριάσεις για αποφάσεις που αφορούν τη σύνταξη και την υλοποίηση του προγραμματισμού</w:t>
      </w:r>
      <w:r w:rsidR="00F13039">
        <w:rPr>
          <w:sz w:val="20"/>
          <w:szCs w:val="20"/>
        </w:rPr>
        <w:t xml:space="preserve"> του εκπαιδευτικού έργου</w:t>
      </w:r>
      <w:r w:rsidRPr="00C66C2D">
        <w:rPr>
          <w:sz w:val="20"/>
          <w:szCs w:val="20"/>
        </w:rPr>
        <w:t>.</w:t>
      </w:r>
    </w:p>
    <w:p w:rsidR="00FC7D32" w:rsidRPr="00C66C2D" w:rsidRDefault="00FC7D32" w:rsidP="00566B20">
      <w:pPr>
        <w:spacing w:line="240" w:lineRule="atLeast"/>
        <w:jc w:val="both"/>
        <w:rPr>
          <w:sz w:val="20"/>
          <w:szCs w:val="20"/>
        </w:rPr>
      </w:pPr>
      <w:r w:rsidRPr="00C66C2D">
        <w:rPr>
          <w:b/>
          <w:bCs/>
          <w:sz w:val="20"/>
          <w:szCs w:val="20"/>
        </w:rPr>
        <w:t>2. Σχολικό κλίμα</w:t>
      </w:r>
      <w:r w:rsidRPr="00C66C2D">
        <w:rPr>
          <w:sz w:val="20"/>
          <w:szCs w:val="20"/>
        </w:rPr>
        <w:t>. Δημιουργεί θετικό εργασιακό και παιδαγωγικό κλίμα στη σχολική μονάδα, το οποίο στηρίζεται σε δύο επίπεδα:</w:t>
      </w:r>
    </w:p>
    <w:p w:rsidR="00FC7D32" w:rsidRPr="00C66C2D" w:rsidRDefault="00FC7D32" w:rsidP="00566B20">
      <w:pPr>
        <w:spacing w:line="240" w:lineRule="atLeast"/>
        <w:jc w:val="both"/>
        <w:rPr>
          <w:sz w:val="20"/>
          <w:szCs w:val="20"/>
        </w:rPr>
      </w:pPr>
      <w:r w:rsidRPr="00C66C2D">
        <w:rPr>
          <w:b/>
          <w:sz w:val="20"/>
          <w:szCs w:val="20"/>
        </w:rPr>
        <w:t>α) Διαπροσωπικές σχέσεις</w:t>
      </w:r>
      <w:r w:rsidR="00C42F0B">
        <w:rPr>
          <w:sz w:val="20"/>
          <w:szCs w:val="20"/>
        </w:rPr>
        <w:t>. α) Εκπαιδευτικοί.</w:t>
      </w:r>
      <w:r w:rsidRPr="00C66C2D">
        <w:rPr>
          <w:sz w:val="20"/>
          <w:szCs w:val="20"/>
        </w:rPr>
        <w:t xml:space="preserve"> Στον τομέα των σχέσεων διαμορφώνει κλίμα εμπιστοσύνης και υποστήριξης στους εκπαιδευτικούς, αντιλαμβάνεται τις ανάγκες τους και επιβραβεύει κάθε προσπάθεια στο διδακτικό και </w:t>
      </w:r>
      <w:proofErr w:type="spellStart"/>
      <w:r w:rsidRPr="00C66C2D">
        <w:rPr>
          <w:sz w:val="20"/>
          <w:szCs w:val="20"/>
        </w:rPr>
        <w:t>εξωδιδακτικό</w:t>
      </w:r>
      <w:proofErr w:type="spellEnd"/>
      <w:r w:rsidRPr="00C66C2D">
        <w:rPr>
          <w:sz w:val="20"/>
          <w:szCs w:val="20"/>
        </w:rPr>
        <w:t xml:space="preserve"> τους έργο, αλλά χρησιμοποιεί και τις επιβεβλημένες συμβουλές και συστάσεις,</w:t>
      </w:r>
    </w:p>
    <w:p w:rsidR="00FC7D32" w:rsidRPr="00C66C2D" w:rsidRDefault="00FC7D32" w:rsidP="00566B20">
      <w:pPr>
        <w:spacing w:line="240" w:lineRule="atLeast"/>
        <w:jc w:val="both"/>
        <w:rPr>
          <w:sz w:val="20"/>
          <w:szCs w:val="20"/>
        </w:rPr>
      </w:pPr>
      <w:r w:rsidRPr="00C66C2D">
        <w:rPr>
          <w:sz w:val="20"/>
          <w:szCs w:val="20"/>
        </w:rPr>
        <w:t xml:space="preserve">β) μαθητές/μαθήτριες. Σέβεται την προσωπικότητα και τις ατομικές </w:t>
      </w:r>
      <w:r w:rsidR="001B4737">
        <w:rPr>
          <w:sz w:val="20"/>
          <w:szCs w:val="20"/>
        </w:rPr>
        <w:t>ανάγκες των μαθητών/τριών, συμβάλλει</w:t>
      </w:r>
      <w:r w:rsidRPr="00C66C2D">
        <w:rPr>
          <w:sz w:val="20"/>
          <w:szCs w:val="20"/>
        </w:rPr>
        <w:t xml:space="preserve"> </w:t>
      </w:r>
      <w:r w:rsidR="001B4737">
        <w:rPr>
          <w:sz w:val="20"/>
          <w:szCs w:val="20"/>
        </w:rPr>
        <w:t>σ</w:t>
      </w:r>
      <w:r w:rsidRPr="00C66C2D">
        <w:rPr>
          <w:sz w:val="20"/>
          <w:szCs w:val="20"/>
        </w:rPr>
        <w:t>τη γνωστική, συναισθηματική, σωματική και κοινωνική τους ανάπτυξη. Χρησιμοποιεί την επιβράβευση και τις συμβουλές, αλλά αντιμετωπίζει τις όποιες αποκλίσεις από τη νομοθεσία και τον κανονισμό λειτουργίας του σχολείου με παιδαγωγικ</w:t>
      </w:r>
      <w:r w:rsidR="00A769DB">
        <w:rPr>
          <w:sz w:val="20"/>
          <w:szCs w:val="20"/>
        </w:rPr>
        <w:t>ό τρόπο και την επιβολή παιδαγωγικών μέτρων</w:t>
      </w:r>
      <w:r w:rsidRPr="00C66C2D">
        <w:rPr>
          <w:sz w:val="20"/>
          <w:szCs w:val="20"/>
        </w:rPr>
        <w:t>, γιατί η ανοχή στην ανεπιθύμητη συμπεριφορά μπορεί να επηρεάσει την αποτελεσματική λειτουργία του σχολείου.</w:t>
      </w:r>
    </w:p>
    <w:p w:rsidR="00FC7D32" w:rsidRPr="00C66C2D" w:rsidRDefault="00FC7D32" w:rsidP="00566B20">
      <w:pPr>
        <w:spacing w:line="240" w:lineRule="atLeast"/>
        <w:jc w:val="both"/>
        <w:rPr>
          <w:sz w:val="20"/>
          <w:szCs w:val="20"/>
        </w:rPr>
      </w:pPr>
      <w:r w:rsidRPr="00C66C2D">
        <w:rPr>
          <w:b/>
          <w:sz w:val="20"/>
          <w:szCs w:val="20"/>
        </w:rPr>
        <w:t>β) Υλικοτεχνική υποδομή</w:t>
      </w:r>
      <w:r w:rsidRPr="00C66C2D">
        <w:rPr>
          <w:sz w:val="20"/>
          <w:szCs w:val="20"/>
        </w:rPr>
        <w:t xml:space="preserve">. Ενισχύει την υλικοτεχνική υποδομή, όπως Νέες Τεχνολογίες, ορθολογική κατανομή των οικονομικών πόρων, συντήρηση εγκαταστάσεων, προμήθεια εξοπλισμού και εποπτικών μέσων διδασκαλίας, οργάνωση Σχολικής Βιβλιοθήκης, </w:t>
      </w:r>
      <w:r w:rsidR="00865E93">
        <w:rPr>
          <w:sz w:val="20"/>
          <w:szCs w:val="20"/>
        </w:rPr>
        <w:t>με στόχο</w:t>
      </w:r>
      <w:r w:rsidRPr="00C66C2D">
        <w:rPr>
          <w:sz w:val="20"/>
          <w:szCs w:val="20"/>
        </w:rPr>
        <w:t xml:space="preserve"> </w:t>
      </w:r>
      <w:r w:rsidR="001B4737">
        <w:rPr>
          <w:sz w:val="20"/>
          <w:szCs w:val="20"/>
        </w:rPr>
        <w:t xml:space="preserve">τη δημιουργία μαθησιακού </w:t>
      </w:r>
      <w:r w:rsidRPr="00C66C2D">
        <w:rPr>
          <w:sz w:val="20"/>
          <w:szCs w:val="20"/>
        </w:rPr>
        <w:t>περιβάλλοντος.</w:t>
      </w:r>
    </w:p>
    <w:p w:rsidR="00FC7D32" w:rsidRPr="00C66C2D" w:rsidRDefault="009F2B39" w:rsidP="000529D3">
      <w:pPr>
        <w:spacing w:line="240" w:lineRule="atLeast"/>
        <w:jc w:val="both"/>
        <w:rPr>
          <w:sz w:val="20"/>
          <w:szCs w:val="20"/>
        </w:rPr>
      </w:pPr>
      <w:r>
        <w:rPr>
          <w:b/>
          <w:bCs/>
          <w:sz w:val="20"/>
          <w:szCs w:val="20"/>
        </w:rPr>
        <w:t>3. Συλλογικά Ό</w:t>
      </w:r>
      <w:r w:rsidR="00FC7D32" w:rsidRPr="00C66C2D">
        <w:rPr>
          <w:b/>
          <w:bCs/>
          <w:sz w:val="20"/>
          <w:szCs w:val="20"/>
        </w:rPr>
        <w:t>ργανα</w:t>
      </w:r>
      <w:r w:rsidR="005011C0">
        <w:rPr>
          <w:sz w:val="20"/>
          <w:szCs w:val="20"/>
        </w:rPr>
        <w:t>. Προσκαλεί τα Μέλη των Συλλογικών Ο</w:t>
      </w:r>
      <w:r w:rsidR="00FC7D32" w:rsidRPr="00C66C2D">
        <w:rPr>
          <w:sz w:val="20"/>
          <w:szCs w:val="20"/>
        </w:rPr>
        <w:t>ργάνων του σχολείου σε τακτικές και έκτακτες συνεδριάσεις (Σύλλογος Διδασκόντων, Σχολικό Συμβούλιο) για τη λήψη αποφάσεων που αφορούν την οργάνωση και υλοποίηση του εκπαιδευτικού έργου, τη σύνταξη κανονισμού λειτουργίας</w:t>
      </w:r>
      <w:r w:rsidR="00FC7D32" w:rsidRPr="00C66C2D">
        <w:rPr>
          <w:color w:val="000000"/>
          <w:sz w:val="20"/>
          <w:szCs w:val="20"/>
        </w:rPr>
        <w:t xml:space="preserve"> του σχολείου και την εξασφάλιση της ομαλής λειτουργίας του</w:t>
      </w:r>
      <w:r w:rsidR="00FC7D32" w:rsidRPr="00C66C2D">
        <w:rPr>
          <w:sz w:val="20"/>
          <w:szCs w:val="20"/>
        </w:rPr>
        <w:t>.</w:t>
      </w:r>
    </w:p>
    <w:p w:rsidR="00FC7D32" w:rsidRPr="00C66C2D" w:rsidRDefault="00FC7D32" w:rsidP="000529D3">
      <w:pPr>
        <w:spacing w:line="240" w:lineRule="atLeast"/>
        <w:jc w:val="both"/>
        <w:rPr>
          <w:sz w:val="20"/>
          <w:szCs w:val="20"/>
        </w:rPr>
      </w:pPr>
      <w:r w:rsidRPr="00C66C2D">
        <w:rPr>
          <w:b/>
          <w:bCs/>
          <w:sz w:val="20"/>
          <w:szCs w:val="20"/>
        </w:rPr>
        <w:t>4. Υγιεινή χώρων και ασφάλεια μαθητών/τριών</w:t>
      </w:r>
      <w:r w:rsidRPr="00C66C2D">
        <w:rPr>
          <w:sz w:val="20"/>
          <w:szCs w:val="20"/>
        </w:rPr>
        <w:t>. Φροντίζει για την υγιεινή των χώρων του διδακτηρίου (έλεγχος καθαρι</w:t>
      </w:r>
      <w:r w:rsidR="001B4737">
        <w:rPr>
          <w:sz w:val="20"/>
          <w:szCs w:val="20"/>
        </w:rPr>
        <w:t>σμού των αιθουσών διδασκαλίας, Ε</w:t>
      </w:r>
      <w:r w:rsidRPr="00C66C2D">
        <w:rPr>
          <w:sz w:val="20"/>
          <w:szCs w:val="20"/>
        </w:rPr>
        <w:t>ργαστηρίων και κοινοχρ</w:t>
      </w:r>
      <w:r w:rsidR="001B4737">
        <w:rPr>
          <w:sz w:val="20"/>
          <w:szCs w:val="20"/>
        </w:rPr>
        <w:t>ήστων χώρων, των προϊόντων του Σχολικού Κυλικείου από την Επιτροπή Ε</w:t>
      </w:r>
      <w:r w:rsidRPr="00C66C2D">
        <w:rPr>
          <w:sz w:val="20"/>
          <w:szCs w:val="20"/>
        </w:rPr>
        <w:t>λέγχου, του πόσιμου νερού μέσω της Ε.Υ.Α.Θ. και την απολύμανση κατά τις περιόδους των διακοπών).</w:t>
      </w:r>
    </w:p>
    <w:p w:rsidR="00FC7D32" w:rsidRPr="00C66C2D" w:rsidRDefault="00FC7D32" w:rsidP="000529D3">
      <w:pPr>
        <w:spacing w:line="240" w:lineRule="atLeast"/>
        <w:jc w:val="both"/>
        <w:rPr>
          <w:sz w:val="20"/>
          <w:szCs w:val="20"/>
        </w:rPr>
      </w:pPr>
      <w:r w:rsidRPr="00C66C2D">
        <w:rPr>
          <w:sz w:val="20"/>
          <w:szCs w:val="20"/>
        </w:rPr>
        <w:t>Μεριμνά για την ασφάλεια των μαθητών/τριών (εποπτεία εκτέλεσης εφημεριών, επισκευή εγκαταστάσεων, κλείσιμο των θυρών της αυλής, ενημέρωση των κηδεμόνων σε περίπτωση πρόωρης αποχώρησης μαθητών/τριών, δράσεις για την πρόληψη και την αντιμετώπιση του σχολικού εκφοβισμού).</w:t>
      </w:r>
    </w:p>
    <w:p w:rsidR="00FC7D32" w:rsidRPr="00C66C2D" w:rsidRDefault="00FC7D32" w:rsidP="00EC69E4">
      <w:pPr>
        <w:spacing w:line="240" w:lineRule="atLeast"/>
        <w:jc w:val="both"/>
        <w:rPr>
          <w:sz w:val="20"/>
          <w:szCs w:val="20"/>
        </w:rPr>
      </w:pPr>
      <w:r w:rsidRPr="00C66C2D">
        <w:rPr>
          <w:b/>
          <w:bCs/>
          <w:sz w:val="20"/>
          <w:szCs w:val="20"/>
        </w:rPr>
        <w:t xml:space="preserve">5. Μαθητικές </w:t>
      </w:r>
      <w:r w:rsidR="009F2B39">
        <w:rPr>
          <w:b/>
          <w:bCs/>
          <w:sz w:val="20"/>
          <w:szCs w:val="20"/>
        </w:rPr>
        <w:t>Κ</w:t>
      </w:r>
      <w:r w:rsidRPr="00C66C2D">
        <w:rPr>
          <w:b/>
          <w:bCs/>
          <w:sz w:val="20"/>
          <w:szCs w:val="20"/>
        </w:rPr>
        <w:t>οινότητες</w:t>
      </w:r>
      <w:r w:rsidRPr="00C66C2D">
        <w:rPr>
          <w:sz w:val="20"/>
          <w:szCs w:val="20"/>
        </w:rPr>
        <w:t>. Προγραμματίζει τακτικές συναντήσεις με τους Προέδρους των Μαθητικών Κοινοτήτων και το 15μελές Μαθητικό Συμβούλιο για ζητήματα εύρυθμης λειτουργίας του σχολείου, διοργάνωσης πολ</w:t>
      </w:r>
      <w:r w:rsidR="001B4737">
        <w:rPr>
          <w:sz w:val="20"/>
          <w:szCs w:val="20"/>
        </w:rPr>
        <w:t xml:space="preserve">ιτιστικών εκδηλώσεων και </w:t>
      </w:r>
      <w:r w:rsidRPr="00C66C2D">
        <w:rPr>
          <w:sz w:val="20"/>
          <w:szCs w:val="20"/>
        </w:rPr>
        <w:t>εκπαιδ</w:t>
      </w:r>
      <w:r w:rsidR="001B4737">
        <w:rPr>
          <w:sz w:val="20"/>
          <w:szCs w:val="20"/>
        </w:rPr>
        <w:t>ευτικών δράσεων, συμμετοχής σε Τ</w:t>
      </w:r>
      <w:r w:rsidRPr="00C66C2D">
        <w:rPr>
          <w:sz w:val="20"/>
          <w:szCs w:val="20"/>
        </w:rPr>
        <w:t>οπικούς,</w:t>
      </w:r>
      <w:r w:rsidR="001B4737">
        <w:rPr>
          <w:sz w:val="20"/>
          <w:szCs w:val="20"/>
        </w:rPr>
        <w:t xml:space="preserve"> Πανελλήνιους και Ε</w:t>
      </w:r>
      <w:r w:rsidRPr="00C66C2D">
        <w:rPr>
          <w:sz w:val="20"/>
          <w:szCs w:val="20"/>
        </w:rPr>
        <w:t xml:space="preserve">υρωπαϊκούς μαθητικούς διαγωνισμούς, αντιμετώπισης </w:t>
      </w:r>
      <w:r w:rsidR="008D2928">
        <w:rPr>
          <w:sz w:val="20"/>
          <w:szCs w:val="20"/>
        </w:rPr>
        <w:t xml:space="preserve">φαινομένων </w:t>
      </w:r>
      <w:r w:rsidRPr="00C66C2D">
        <w:rPr>
          <w:sz w:val="20"/>
          <w:szCs w:val="20"/>
        </w:rPr>
        <w:t xml:space="preserve">σχολικού εκφοβισμού και </w:t>
      </w:r>
      <w:proofErr w:type="spellStart"/>
      <w:r w:rsidRPr="00C66C2D">
        <w:rPr>
          <w:sz w:val="20"/>
          <w:szCs w:val="20"/>
        </w:rPr>
        <w:t>ενδοσχολικής</w:t>
      </w:r>
      <w:proofErr w:type="spellEnd"/>
      <w:r w:rsidRPr="00C66C2D">
        <w:rPr>
          <w:sz w:val="20"/>
          <w:szCs w:val="20"/>
        </w:rPr>
        <w:t xml:space="preserve"> βίας.</w:t>
      </w:r>
    </w:p>
    <w:p w:rsidR="00FC7D32" w:rsidRPr="00C66C2D" w:rsidRDefault="00FC7D32" w:rsidP="00EC69E4">
      <w:pPr>
        <w:spacing w:line="240" w:lineRule="atLeast"/>
        <w:jc w:val="both"/>
        <w:rPr>
          <w:sz w:val="20"/>
          <w:szCs w:val="20"/>
        </w:rPr>
      </w:pPr>
      <w:r w:rsidRPr="00C66C2D">
        <w:rPr>
          <w:b/>
          <w:bCs/>
          <w:sz w:val="20"/>
          <w:szCs w:val="20"/>
        </w:rPr>
        <w:t>6. Σύλλογος Γονέων-Κηδεμόνων και Κηδεμόνες</w:t>
      </w:r>
      <w:r w:rsidRPr="00C66C2D">
        <w:rPr>
          <w:sz w:val="20"/>
          <w:szCs w:val="20"/>
        </w:rPr>
        <w:t>. Συνεργάζεται με τον Σύλλογο Γονέων-Κηδεμόνων, διότι αποτελεί τη συλλογική έκφραση της άποψης των γονέων κα</w:t>
      </w:r>
      <w:r w:rsidR="001B4737">
        <w:rPr>
          <w:sz w:val="20"/>
          <w:szCs w:val="20"/>
        </w:rPr>
        <w:t>ι των μαθητών/τριών. Π</w:t>
      </w:r>
      <w:r w:rsidRPr="00C66C2D">
        <w:rPr>
          <w:sz w:val="20"/>
          <w:szCs w:val="20"/>
        </w:rPr>
        <w:t xml:space="preserve">αρακινεί τους κηδεμόνες να κατανοήσουν την αναγκαιότητα της συνεργασίας και επικοινωνίας με το σχολείο και να θεωρήσουν τη συμμετοχή τους ως μέρος του ρόλου τους στη μόρφωση των </w:t>
      </w:r>
      <w:r w:rsidR="001B4737">
        <w:rPr>
          <w:sz w:val="20"/>
          <w:szCs w:val="20"/>
        </w:rPr>
        <w:t xml:space="preserve">παιδιών τους. Επεξεργάζεται </w:t>
      </w:r>
      <w:r w:rsidR="001F3AB8">
        <w:rPr>
          <w:sz w:val="20"/>
          <w:szCs w:val="20"/>
        </w:rPr>
        <w:t xml:space="preserve">με τους διδάσκοντες </w:t>
      </w:r>
      <w:r w:rsidR="001B4737">
        <w:rPr>
          <w:sz w:val="20"/>
          <w:szCs w:val="20"/>
        </w:rPr>
        <w:t>πρόγραμμα</w:t>
      </w:r>
      <w:r w:rsidRPr="00C66C2D">
        <w:rPr>
          <w:sz w:val="20"/>
          <w:szCs w:val="20"/>
        </w:rPr>
        <w:t xml:space="preserve"> επικοινωνίας </w:t>
      </w:r>
      <w:r w:rsidR="001B4737">
        <w:rPr>
          <w:sz w:val="20"/>
          <w:szCs w:val="20"/>
        </w:rPr>
        <w:t>εκπαιδευτικών-κηδεμόνων. Π</w:t>
      </w:r>
      <w:r w:rsidRPr="00C66C2D">
        <w:rPr>
          <w:sz w:val="20"/>
          <w:szCs w:val="20"/>
        </w:rPr>
        <w:t>ροσκαλεί τους γονείς στις σχολικές γιορτές και εκδηλώσεις, συναινεί στην παραχώρηση χώρων του διδακτηρίου για εκδηλώσ</w:t>
      </w:r>
      <w:r w:rsidR="0085154A">
        <w:rPr>
          <w:sz w:val="20"/>
          <w:szCs w:val="20"/>
        </w:rPr>
        <w:t xml:space="preserve">εις και δραστηριότητες, εκτός ωραρίου </w:t>
      </w:r>
      <w:r w:rsidR="001F3AB8">
        <w:rPr>
          <w:sz w:val="20"/>
          <w:szCs w:val="20"/>
        </w:rPr>
        <w:t>λειτουργίας του σχολείου</w:t>
      </w:r>
      <w:r w:rsidR="0085154A">
        <w:rPr>
          <w:sz w:val="20"/>
          <w:szCs w:val="20"/>
        </w:rPr>
        <w:t xml:space="preserve">, </w:t>
      </w:r>
      <w:r w:rsidRPr="00C66C2D">
        <w:rPr>
          <w:sz w:val="20"/>
          <w:szCs w:val="20"/>
        </w:rPr>
        <w:t>με απόφαση και ευθύνη του οικείου Δήμου.</w:t>
      </w:r>
    </w:p>
    <w:p w:rsidR="00FC7D32" w:rsidRDefault="00805611" w:rsidP="000529D3">
      <w:pPr>
        <w:spacing w:line="240" w:lineRule="atLeast"/>
        <w:jc w:val="both"/>
        <w:rPr>
          <w:sz w:val="20"/>
          <w:szCs w:val="20"/>
        </w:rPr>
      </w:pPr>
      <w:r>
        <w:rPr>
          <w:b/>
          <w:bCs/>
          <w:sz w:val="20"/>
          <w:szCs w:val="20"/>
        </w:rPr>
        <w:t>7. Εκπαιδευτικοί και Τοπικοί Φ</w:t>
      </w:r>
      <w:r w:rsidR="00FC7D32" w:rsidRPr="00C66C2D">
        <w:rPr>
          <w:b/>
          <w:bCs/>
          <w:sz w:val="20"/>
          <w:szCs w:val="20"/>
        </w:rPr>
        <w:t>ορείς</w:t>
      </w:r>
      <w:r w:rsidR="001B4737">
        <w:rPr>
          <w:sz w:val="20"/>
          <w:szCs w:val="20"/>
        </w:rPr>
        <w:t>. Συνεργάζεται με Εκπαιδευτικούς Φ</w:t>
      </w:r>
      <w:r w:rsidR="00FC7D32" w:rsidRPr="00C66C2D">
        <w:rPr>
          <w:sz w:val="20"/>
          <w:szCs w:val="20"/>
        </w:rPr>
        <w:t xml:space="preserve">ορείς (Περιφερειακή Διεύθυνση </w:t>
      </w:r>
      <w:r w:rsidR="00FC7D32" w:rsidRPr="00751AF4">
        <w:rPr>
          <w:sz w:val="20"/>
          <w:szCs w:val="20"/>
        </w:rPr>
        <w:t>Εκπαίδευσης, Σχολικοί Σύμβουλοι, Διεύθυνση Εκπαίδευσης, Κέντρα Επιμόρφωσης, Σ.Σ.Ν., ΚΕ.ΣΥ.Π., ΠΛΗ.ΝΕ.Τ., ΚΕ.Δ.Δ.Υ., Σχολικές Μονάδες κ</w:t>
      </w:r>
      <w:r w:rsidR="001B4737">
        <w:rPr>
          <w:sz w:val="20"/>
          <w:szCs w:val="20"/>
        </w:rPr>
        <w:t>.λπ.) και Τοπικούς Φ</w:t>
      </w:r>
      <w:r w:rsidR="00FC7D32" w:rsidRPr="00751AF4">
        <w:rPr>
          <w:sz w:val="20"/>
          <w:szCs w:val="20"/>
        </w:rPr>
        <w:t xml:space="preserve">ορείς (Περιφέρεια ή Περιφερειακή Ενότητα, Δημοτική Επιτροπή Παιδείας, Σχολική Επιτροπή, Υπηρεσίες και Οργανισμοί, Επιστημονικοί, Σύλλογοι και Σωματεία, παραγωγικές μονάδες, Επιμελητήρια, Μέσα Μαζικής Επικοινωνίας, Εργατικό Κέντρο κ.λπ.), </w:t>
      </w:r>
      <w:r w:rsidR="00751AF4">
        <w:rPr>
          <w:sz w:val="20"/>
          <w:szCs w:val="20"/>
        </w:rPr>
        <w:t>μ</w:t>
      </w:r>
      <w:r w:rsidR="00751AF4" w:rsidRPr="00751AF4">
        <w:rPr>
          <w:sz w:val="20"/>
          <w:szCs w:val="20"/>
        </w:rPr>
        <w:t>ε στόχο τη βελτίωση της ποιότητας του παραγόμενου εκπαιδευτικού έργου και το άνοιγμα του σχολείου στην τοπική κοινωνία</w:t>
      </w:r>
      <w:r w:rsidR="00FC7D32" w:rsidRPr="00751AF4">
        <w:rPr>
          <w:sz w:val="20"/>
          <w:szCs w:val="20"/>
        </w:rPr>
        <w:t>.</w:t>
      </w:r>
    </w:p>
    <w:p w:rsidR="00E12695" w:rsidRDefault="00E12695" w:rsidP="000529D3">
      <w:pPr>
        <w:spacing w:line="240" w:lineRule="atLeast"/>
        <w:jc w:val="both"/>
        <w:rPr>
          <w:sz w:val="20"/>
          <w:szCs w:val="20"/>
        </w:rPr>
      </w:pPr>
    </w:p>
    <w:p w:rsidR="00E12695" w:rsidRPr="00751AF4" w:rsidRDefault="00E12695" w:rsidP="000529D3">
      <w:pPr>
        <w:spacing w:line="240" w:lineRule="atLeast"/>
        <w:jc w:val="both"/>
        <w:rPr>
          <w:b/>
          <w:bCs/>
          <w:sz w:val="20"/>
          <w:szCs w:val="20"/>
        </w:rPr>
      </w:pPr>
    </w:p>
    <w:p w:rsidR="00FC7D32" w:rsidRPr="00C66C2D" w:rsidRDefault="00FC7D32" w:rsidP="00852371">
      <w:pPr>
        <w:spacing w:line="240" w:lineRule="atLeast"/>
        <w:jc w:val="center"/>
        <w:rPr>
          <w:b/>
          <w:bCs/>
          <w:sz w:val="20"/>
          <w:szCs w:val="20"/>
        </w:rPr>
      </w:pPr>
      <w:r w:rsidRPr="00C66C2D">
        <w:rPr>
          <w:b/>
          <w:bCs/>
          <w:sz w:val="20"/>
          <w:szCs w:val="20"/>
        </w:rPr>
        <w:lastRenderedPageBreak/>
        <w:t>Β. Υποδιευθυντές</w:t>
      </w:r>
    </w:p>
    <w:p w:rsidR="00FC7D32" w:rsidRPr="00C66C2D" w:rsidRDefault="00FC7D32" w:rsidP="000529D3">
      <w:pPr>
        <w:spacing w:line="240" w:lineRule="atLeast"/>
        <w:jc w:val="both"/>
        <w:rPr>
          <w:sz w:val="20"/>
          <w:szCs w:val="20"/>
        </w:rPr>
      </w:pPr>
      <w:r w:rsidRPr="00C66C2D">
        <w:rPr>
          <w:sz w:val="20"/>
          <w:szCs w:val="20"/>
        </w:rPr>
        <w:t>1. Οι Υποδιευθυντές της σχολικής μονάδας αναπληρώνουν τον Διευθυντή σε όλες τις λειτουργίες της και τον βοηθούν στο καθημερινό του έργο. Αναλαμβάνουν ένα μέρος από τις αρμοδιότητες του Διευθυντή, για να μπορεί να ασχολείται περισσότερο με το εκπαιδευτικό έργο του σχολείου.</w:t>
      </w:r>
    </w:p>
    <w:p w:rsidR="00FC7D32" w:rsidRPr="00C66C2D" w:rsidRDefault="00FC7D32" w:rsidP="000529D3">
      <w:pPr>
        <w:spacing w:line="240" w:lineRule="atLeast"/>
        <w:jc w:val="both"/>
        <w:rPr>
          <w:sz w:val="20"/>
          <w:szCs w:val="20"/>
        </w:rPr>
      </w:pPr>
      <w:r w:rsidRPr="00C66C2D">
        <w:rPr>
          <w:sz w:val="20"/>
          <w:szCs w:val="20"/>
        </w:rPr>
        <w:t xml:space="preserve">2. </w:t>
      </w:r>
      <w:r w:rsidRPr="00C66C2D">
        <w:rPr>
          <w:sz w:val="20"/>
          <w:szCs w:val="20"/>
          <w:shd w:val="clear" w:color="auto" w:fill="FFFFFF"/>
        </w:rPr>
        <w:t>Στην περίπτωση που υπηρετούν στο σχολείο περισσότεροι του ενός Υποδιευθυντές, ο Διευθυντής ορίζει με πράξη του έναν Υποδιευθυντή ως νόμιμο αναπληρωτή του και καταμερίζει τις αρμοδιότητες και τις εργασίες σ' αυτούς.</w:t>
      </w:r>
    </w:p>
    <w:p w:rsidR="00FC7D32" w:rsidRPr="00C66C2D" w:rsidRDefault="00FC7D32" w:rsidP="000529D3">
      <w:pPr>
        <w:spacing w:line="240" w:lineRule="atLeast"/>
        <w:jc w:val="both"/>
        <w:rPr>
          <w:sz w:val="20"/>
          <w:szCs w:val="20"/>
        </w:rPr>
      </w:pPr>
      <w:r w:rsidRPr="00C66C2D">
        <w:rPr>
          <w:sz w:val="20"/>
          <w:szCs w:val="20"/>
        </w:rPr>
        <w:t>3. Συνεργάζονται με τον Διευθυντή και τον βοηθούν για την ομαλή λειτουργία του σχολείου.</w:t>
      </w:r>
    </w:p>
    <w:p w:rsidR="00FC7D32" w:rsidRPr="00C66C2D" w:rsidRDefault="00FC7D32" w:rsidP="000C15AC">
      <w:pPr>
        <w:spacing w:line="240" w:lineRule="atLeast"/>
        <w:jc w:val="both"/>
        <w:rPr>
          <w:sz w:val="20"/>
          <w:szCs w:val="20"/>
        </w:rPr>
      </w:pPr>
      <w:r w:rsidRPr="00C66C2D">
        <w:rPr>
          <w:sz w:val="20"/>
          <w:szCs w:val="20"/>
        </w:rPr>
        <w:t>4. Έχουν την ευθύνη για την αρχειοθέτηση των εγγράφων και τη διεκπεραίωση της υπηρεσιακής αλληλογραφίας του σχολείου.</w:t>
      </w:r>
    </w:p>
    <w:p w:rsidR="00FC7D32" w:rsidRPr="00C66C2D" w:rsidRDefault="00FC7D32" w:rsidP="000C15AC">
      <w:pPr>
        <w:spacing w:line="240" w:lineRule="atLeast"/>
        <w:jc w:val="both"/>
        <w:rPr>
          <w:sz w:val="20"/>
          <w:szCs w:val="20"/>
        </w:rPr>
      </w:pPr>
      <w:r w:rsidRPr="00C66C2D">
        <w:rPr>
          <w:sz w:val="20"/>
          <w:szCs w:val="20"/>
        </w:rPr>
        <w:t>5. Συντάσσουν τα απογραφικά δελτία, συμπληρώνουν και αποστέλλουν στις αρμόδιες υπηρεσίες τα στατιστικά στοιχεία και όσα άλλα ζητούνται από αυτές.</w:t>
      </w:r>
    </w:p>
    <w:p w:rsidR="00FC7D32" w:rsidRPr="00C66C2D" w:rsidRDefault="00FC7D32" w:rsidP="000C15AC">
      <w:pPr>
        <w:spacing w:line="240" w:lineRule="atLeast"/>
        <w:jc w:val="both"/>
        <w:rPr>
          <w:sz w:val="20"/>
          <w:szCs w:val="20"/>
        </w:rPr>
      </w:pPr>
      <w:r w:rsidRPr="00C66C2D">
        <w:rPr>
          <w:sz w:val="20"/>
          <w:szCs w:val="20"/>
        </w:rPr>
        <w:t>6. Καταρτίζουν το πρόγραμμα για τους επόπτες της ημέρας σε συνεργασία με τους διδάσκοντες και έχουν την ευθύνη για την εφαρμογή του.</w:t>
      </w:r>
    </w:p>
    <w:p w:rsidR="00FC7D32" w:rsidRPr="00C66C2D" w:rsidRDefault="00FC7D32" w:rsidP="000C15AC">
      <w:pPr>
        <w:spacing w:line="240" w:lineRule="atLeast"/>
        <w:jc w:val="both"/>
        <w:rPr>
          <w:sz w:val="20"/>
          <w:szCs w:val="20"/>
        </w:rPr>
      </w:pPr>
      <w:r w:rsidRPr="00C66C2D">
        <w:rPr>
          <w:sz w:val="20"/>
          <w:szCs w:val="20"/>
        </w:rPr>
        <w:t>7. Έχουν την ευθύνη για την έγκαιρη διανομή των σχολικών βιβλίων σε συνεργασία με τον διδάσκοντα που ορίζει ο Σύλλογος Διδασκόντων.</w:t>
      </w:r>
    </w:p>
    <w:p w:rsidR="00FC7D32" w:rsidRPr="00C66C2D" w:rsidRDefault="00FC7D32" w:rsidP="000C15AC">
      <w:pPr>
        <w:spacing w:line="240" w:lineRule="atLeast"/>
        <w:jc w:val="both"/>
        <w:rPr>
          <w:sz w:val="20"/>
          <w:szCs w:val="20"/>
        </w:rPr>
      </w:pPr>
      <w:r w:rsidRPr="00C66C2D">
        <w:rPr>
          <w:sz w:val="20"/>
          <w:szCs w:val="20"/>
        </w:rPr>
        <w:t>8. Τηρούν το Βιβλίο Υλικού του σχολείου και φροντίζουν για την παραλαβή και καλή λειτουργία των εποπτικών μέσων διδασκαλίας και των ειδών εξοπλισμού του σχολείου.</w:t>
      </w:r>
    </w:p>
    <w:p w:rsidR="00FC7D32" w:rsidRPr="00C66C2D" w:rsidRDefault="00FC7D32" w:rsidP="000C15AC">
      <w:pPr>
        <w:spacing w:line="240" w:lineRule="atLeast"/>
        <w:jc w:val="both"/>
        <w:rPr>
          <w:sz w:val="20"/>
          <w:szCs w:val="20"/>
        </w:rPr>
      </w:pPr>
      <w:r w:rsidRPr="00C66C2D">
        <w:rPr>
          <w:sz w:val="20"/>
          <w:szCs w:val="20"/>
        </w:rPr>
        <w:t>9. Είναι υπεύθυνοι για την οργάνωση των μαθητικών εκδηλώσεων και μαθητικών εκλογών.</w:t>
      </w:r>
    </w:p>
    <w:p w:rsidR="00FC7D32" w:rsidRPr="00C66C2D" w:rsidRDefault="00FC7D32" w:rsidP="000C15AC">
      <w:pPr>
        <w:spacing w:line="240" w:lineRule="atLeast"/>
        <w:jc w:val="both"/>
        <w:rPr>
          <w:sz w:val="20"/>
          <w:szCs w:val="20"/>
        </w:rPr>
      </w:pPr>
      <w:r w:rsidRPr="00C66C2D">
        <w:rPr>
          <w:sz w:val="20"/>
          <w:szCs w:val="20"/>
        </w:rPr>
        <w:t>10. Σε περίπτωση απουσίας των Υποδιευθυντών, ο Σύλλογος Διδασκόντων, αναθέτει σε μέλη του τις παραπάνω αρμοδιότητες του Υποδιευθυντή.</w:t>
      </w:r>
    </w:p>
    <w:p w:rsidR="00FC7D32" w:rsidRPr="00C66C2D" w:rsidRDefault="00FC7D32" w:rsidP="000C15AC">
      <w:pPr>
        <w:spacing w:line="240" w:lineRule="atLeast"/>
        <w:jc w:val="center"/>
        <w:rPr>
          <w:b/>
          <w:bCs/>
          <w:sz w:val="20"/>
          <w:szCs w:val="20"/>
        </w:rPr>
      </w:pPr>
      <w:r w:rsidRPr="00C66C2D">
        <w:rPr>
          <w:b/>
          <w:bCs/>
          <w:sz w:val="20"/>
          <w:szCs w:val="20"/>
        </w:rPr>
        <w:t>Γ. Εκπαιδευτικοί</w:t>
      </w:r>
    </w:p>
    <w:p w:rsidR="00FC7D32" w:rsidRPr="00C66C2D" w:rsidRDefault="00FC7D32" w:rsidP="000529D3">
      <w:pPr>
        <w:spacing w:line="240" w:lineRule="atLeast"/>
        <w:jc w:val="both"/>
        <w:rPr>
          <w:b/>
          <w:bCs/>
          <w:sz w:val="20"/>
          <w:szCs w:val="20"/>
        </w:rPr>
      </w:pPr>
      <w:r w:rsidRPr="00C66C2D">
        <w:rPr>
          <w:b/>
          <w:bCs/>
          <w:sz w:val="20"/>
          <w:szCs w:val="20"/>
        </w:rPr>
        <w:t>1. Διαπροσωπικές σχέσεις</w:t>
      </w:r>
      <w:r w:rsidRPr="00C66C2D">
        <w:rPr>
          <w:bCs/>
          <w:sz w:val="20"/>
          <w:szCs w:val="20"/>
        </w:rPr>
        <w:t xml:space="preserve">. </w:t>
      </w:r>
      <w:r w:rsidRPr="00C66C2D">
        <w:rPr>
          <w:sz w:val="20"/>
          <w:szCs w:val="20"/>
        </w:rPr>
        <w:t>α) Οι εκπαιδευτικο</w:t>
      </w:r>
      <w:r w:rsidR="001B4737">
        <w:rPr>
          <w:sz w:val="20"/>
          <w:szCs w:val="20"/>
        </w:rPr>
        <w:t>ί δημιουργούν κλίμα συνεργασίας</w:t>
      </w:r>
      <w:r w:rsidRPr="00C66C2D">
        <w:rPr>
          <w:sz w:val="20"/>
          <w:szCs w:val="20"/>
        </w:rPr>
        <w:t xml:space="preserve"> και </w:t>
      </w:r>
      <w:r w:rsidR="008C1C22">
        <w:rPr>
          <w:sz w:val="20"/>
          <w:szCs w:val="20"/>
        </w:rPr>
        <w:t>επικοινωνίας</w:t>
      </w:r>
      <w:r w:rsidR="00ED794F">
        <w:rPr>
          <w:sz w:val="20"/>
          <w:szCs w:val="20"/>
        </w:rPr>
        <w:t>, συμβάλλοντας</w:t>
      </w:r>
      <w:r w:rsidR="00C75FF8">
        <w:rPr>
          <w:sz w:val="20"/>
          <w:szCs w:val="20"/>
        </w:rPr>
        <w:t xml:space="preserve"> στη δημιουργία</w:t>
      </w:r>
      <w:r w:rsidRPr="00C66C2D">
        <w:rPr>
          <w:sz w:val="20"/>
          <w:szCs w:val="20"/>
        </w:rPr>
        <w:t xml:space="preserve"> θετικού εργασιακού και μαθησιακού περιβάλλοντος,</w:t>
      </w:r>
    </w:p>
    <w:p w:rsidR="00FC7D32" w:rsidRPr="00C66C2D" w:rsidRDefault="00FC7D32" w:rsidP="000529D3">
      <w:pPr>
        <w:spacing w:line="240" w:lineRule="atLeast"/>
        <w:jc w:val="both"/>
        <w:rPr>
          <w:sz w:val="20"/>
          <w:szCs w:val="20"/>
        </w:rPr>
      </w:pPr>
      <w:r w:rsidRPr="00C66C2D">
        <w:rPr>
          <w:sz w:val="20"/>
          <w:szCs w:val="20"/>
        </w:rPr>
        <w:t xml:space="preserve">β) διατυπώνουν απόψεις με επιχειρήματα και διάλογο, αλλά ισχυρή θεωρείται η άποψη της πλειοψηφίας και αυτή υπερισχύει </w:t>
      </w:r>
      <w:r w:rsidR="00B265F3">
        <w:rPr>
          <w:sz w:val="20"/>
          <w:szCs w:val="20"/>
        </w:rPr>
        <w:t>στη λήψη αποφάσεων</w:t>
      </w:r>
      <w:r w:rsidRPr="00C66C2D">
        <w:rPr>
          <w:sz w:val="20"/>
          <w:szCs w:val="20"/>
        </w:rPr>
        <w:t>,</w:t>
      </w:r>
    </w:p>
    <w:p w:rsidR="00FC7D32" w:rsidRPr="00ED794F" w:rsidRDefault="00FC7D32" w:rsidP="000529D3">
      <w:pPr>
        <w:spacing w:line="240" w:lineRule="atLeast"/>
        <w:jc w:val="both"/>
        <w:rPr>
          <w:sz w:val="20"/>
          <w:szCs w:val="20"/>
        </w:rPr>
      </w:pPr>
      <w:r w:rsidRPr="00C66C2D">
        <w:rPr>
          <w:sz w:val="20"/>
          <w:szCs w:val="20"/>
        </w:rPr>
        <w:t xml:space="preserve">γ) συνεργάζονται ως προς τη </w:t>
      </w:r>
      <w:proofErr w:type="spellStart"/>
      <w:r w:rsidRPr="00C66C2D">
        <w:rPr>
          <w:sz w:val="20"/>
          <w:szCs w:val="20"/>
        </w:rPr>
        <w:t>διαθεματική</w:t>
      </w:r>
      <w:proofErr w:type="spellEnd"/>
      <w:r w:rsidRPr="00C66C2D">
        <w:rPr>
          <w:sz w:val="20"/>
          <w:szCs w:val="20"/>
        </w:rPr>
        <w:t xml:space="preserve"> και διεπιστημονική προσέγγιση διδακτικών ενοτήτων, την επιλογή </w:t>
      </w:r>
      <w:r w:rsidRPr="00ED794F">
        <w:rPr>
          <w:sz w:val="20"/>
          <w:szCs w:val="20"/>
        </w:rPr>
        <w:t>κοινών τρόπων στη διαχείριση των</w:t>
      </w:r>
      <w:r w:rsidR="00ED794F" w:rsidRPr="00ED794F">
        <w:rPr>
          <w:sz w:val="20"/>
          <w:szCs w:val="20"/>
        </w:rPr>
        <w:t xml:space="preserve"> ειδικών μαθησιακών δυσκολιών και </w:t>
      </w:r>
      <w:r w:rsidR="00ED794F">
        <w:rPr>
          <w:sz w:val="20"/>
          <w:szCs w:val="20"/>
        </w:rPr>
        <w:t xml:space="preserve">των </w:t>
      </w:r>
      <w:r w:rsidRPr="00ED794F">
        <w:rPr>
          <w:sz w:val="20"/>
          <w:szCs w:val="20"/>
        </w:rPr>
        <w:t xml:space="preserve">φαινομένων </w:t>
      </w:r>
      <w:r w:rsidR="00ED794F">
        <w:rPr>
          <w:sz w:val="20"/>
          <w:szCs w:val="20"/>
        </w:rPr>
        <w:t>π</w:t>
      </w:r>
      <w:r w:rsidR="00ED794F" w:rsidRPr="00ED794F">
        <w:rPr>
          <w:bCs/>
          <w:sz w:val="20"/>
          <w:szCs w:val="20"/>
        </w:rPr>
        <w:t>αρέκκλιση</w:t>
      </w:r>
      <w:r w:rsidR="00ED794F">
        <w:rPr>
          <w:bCs/>
          <w:sz w:val="20"/>
          <w:szCs w:val="20"/>
        </w:rPr>
        <w:t>ς</w:t>
      </w:r>
      <w:r w:rsidR="00ED794F" w:rsidRPr="00ED794F">
        <w:rPr>
          <w:bCs/>
          <w:sz w:val="20"/>
          <w:szCs w:val="20"/>
        </w:rPr>
        <w:t xml:space="preserve"> από την αρμόζουσα συμπεριφορά</w:t>
      </w:r>
      <w:r w:rsidRPr="00ED794F">
        <w:rPr>
          <w:sz w:val="20"/>
          <w:szCs w:val="20"/>
        </w:rPr>
        <w:t>, διότι απαιτούν εμπειρία και λεπτούς χειρισμούς.</w:t>
      </w:r>
    </w:p>
    <w:p w:rsidR="00FC7D32" w:rsidRPr="00F045AB" w:rsidRDefault="00FC7D32" w:rsidP="000529D3">
      <w:pPr>
        <w:spacing w:line="240" w:lineRule="atLeast"/>
        <w:jc w:val="both"/>
        <w:rPr>
          <w:bCs/>
          <w:sz w:val="20"/>
          <w:szCs w:val="20"/>
        </w:rPr>
      </w:pPr>
      <w:r w:rsidRPr="00573F10">
        <w:rPr>
          <w:b/>
          <w:bCs/>
          <w:sz w:val="20"/>
          <w:szCs w:val="20"/>
        </w:rPr>
        <w:t xml:space="preserve">2. </w:t>
      </w:r>
      <w:r w:rsidR="00573F10" w:rsidRPr="00573F10">
        <w:rPr>
          <w:b/>
          <w:sz w:val="20"/>
          <w:szCs w:val="20"/>
        </w:rPr>
        <w:t>Διδακτικοί στόχοι</w:t>
      </w:r>
      <w:r w:rsidR="00F045AB" w:rsidRPr="00573F10">
        <w:rPr>
          <w:bCs/>
          <w:sz w:val="20"/>
          <w:szCs w:val="20"/>
        </w:rPr>
        <w:t>.</w:t>
      </w:r>
      <w:r w:rsidR="00F045AB">
        <w:rPr>
          <w:bCs/>
          <w:sz w:val="20"/>
          <w:szCs w:val="20"/>
        </w:rPr>
        <w:t xml:space="preserve"> </w:t>
      </w:r>
      <w:r w:rsidRPr="00C66C2D">
        <w:rPr>
          <w:sz w:val="20"/>
          <w:szCs w:val="20"/>
        </w:rPr>
        <w:t>α) Οι εκπαιδευτικοί προγραμματίζουν τη διδακτέα ύλη των γνωστικών αντικειμένων, λαμβάνοντας υπόψη τη μαθησιακή ετοιμότητα των μαθητών/τριών (γνώσεις, ικανότητες και αδυναμίες) από τη φοίτησή τους στις προηγούμενες τάξεις,</w:t>
      </w:r>
    </w:p>
    <w:p w:rsidR="00FC7D32" w:rsidRPr="00C66C2D" w:rsidRDefault="00FC7D32" w:rsidP="000529D3">
      <w:pPr>
        <w:spacing w:line="240" w:lineRule="atLeast"/>
        <w:jc w:val="both"/>
        <w:rPr>
          <w:sz w:val="20"/>
          <w:szCs w:val="20"/>
        </w:rPr>
      </w:pPr>
      <w:r w:rsidRPr="00C66C2D">
        <w:rPr>
          <w:sz w:val="20"/>
          <w:szCs w:val="20"/>
        </w:rPr>
        <w:t xml:space="preserve">β) επιλέγουν μεθόδους </w:t>
      </w:r>
      <w:r w:rsidR="002336D6" w:rsidRPr="00C66C2D">
        <w:rPr>
          <w:sz w:val="20"/>
          <w:szCs w:val="20"/>
        </w:rPr>
        <w:t>διδασκαλίας</w:t>
      </w:r>
      <w:r w:rsidR="002336D6" w:rsidRPr="00C66C2D">
        <w:rPr>
          <w:i/>
          <w:iCs/>
          <w:sz w:val="20"/>
          <w:szCs w:val="20"/>
        </w:rPr>
        <w:t xml:space="preserve"> </w:t>
      </w:r>
      <w:r w:rsidRPr="00A0244A">
        <w:rPr>
          <w:iCs/>
          <w:sz w:val="20"/>
          <w:szCs w:val="20"/>
        </w:rPr>
        <w:t>μονολογικές</w:t>
      </w:r>
      <w:r w:rsidRPr="00A0244A">
        <w:rPr>
          <w:sz w:val="20"/>
          <w:szCs w:val="20"/>
        </w:rPr>
        <w:t xml:space="preserve"> </w:t>
      </w:r>
      <w:r w:rsidRPr="00A0244A">
        <w:rPr>
          <w:iCs/>
          <w:sz w:val="20"/>
          <w:szCs w:val="20"/>
        </w:rPr>
        <w:t>διαλογικές</w:t>
      </w:r>
      <w:r w:rsidRPr="00A0244A">
        <w:rPr>
          <w:sz w:val="20"/>
          <w:szCs w:val="20"/>
        </w:rPr>
        <w:t xml:space="preserve"> </w:t>
      </w:r>
      <w:r w:rsidRPr="00A0244A">
        <w:rPr>
          <w:iCs/>
          <w:sz w:val="20"/>
          <w:szCs w:val="20"/>
        </w:rPr>
        <w:t>ενεργητικές/συμμετοχικές/διερευνητικές</w:t>
      </w:r>
      <w:r w:rsidR="00C75FF8">
        <w:rPr>
          <w:iCs/>
          <w:sz w:val="20"/>
          <w:szCs w:val="20"/>
        </w:rPr>
        <w:t>,</w:t>
      </w:r>
      <w:r w:rsidRPr="00A0244A">
        <w:rPr>
          <w:sz w:val="20"/>
          <w:szCs w:val="20"/>
        </w:rPr>
        <w:t xml:space="preserve"> </w:t>
      </w:r>
      <w:r w:rsidRPr="00A0244A">
        <w:rPr>
          <w:iCs/>
          <w:sz w:val="20"/>
          <w:szCs w:val="20"/>
        </w:rPr>
        <w:t>εξατομικευμένη διδασκαλία</w:t>
      </w:r>
      <w:r w:rsidRPr="00C66C2D">
        <w:rPr>
          <w:sz w:val="20"/>
          <w:szCs w:val="20"/>
        </w:rPr>
        <w:t>, ανάλογα με τους διδακτικούς στόχους του γνωστικού αντικειμένου και τις μαθησιακές ανάγκες των μαθητών/τριών,</w:t>
      </w:r>
    </w:p>
    <w:p w:rsidR="00FC7D32" w:rsidRPr="00C66C2D" w:rsidRDefault="00FC7D32" w:rsidP="000529D3">
      <w:pPr>
        <w:spacing w:line="240" w:lineRule="atLeast"/>
        <w:jc w:val="both"/>
        <w:rPr>
          <w:sz w:val="20"/>
          <w:szCs w:val="20"/>
        </w:rPr>
      </w:pPr>
      <w:r w:rsidRPr="00C66C2D">
        <w:rPr>
          <w:sz w:val="20"/>
          <w:szCs w:val="20"/>
        </w:rPr>
        <w:t xml:space="preserve">γ) χρησιμοποιούν τεχνικές διδασκαλίας που εμπλέκουν ενεργητικά </w:t>
      </w:r>
      <w:r w:rsidR="00A0244A">
        <w:rPr>
          <w:sz w:val="20"/>
          <w:szCs w:val="20"/>
        </w:rPr>
        <w:t>τους/τις</w:t>
      </w:r>
      <w:r w:rsidRPr="00C66C2D">
        <w:rPr>
          <w:sz w:val="20"/>
          <w:szCs w:val="20"/>
        </w:rPr>
        <w:t xml:space="preserve"> μαθητές</w:t>
      </w:r>
      <w:r w:rsidR="00A0244A">
        <w:rPr>
          <w:sz w:val="20"/>
          <w:szCs w:val="20"/>
        </w:rPr>
        <w:t>/μαθήτριες</w:t>
      </w:r>
      <w:r w:rsidRPr="00C66C2D">
        <w:rPr>
          <w:sz w:val="20"/>
          <w:szCs w:val="20"/>
        </w:rPr>
        <w:t xml:space="preserve"> </w:t>
      </w:r>
      <w:r w:rsidR="00A0244A" w:rsidRPr="00C66C2D">
        <w:rPr>
          <w:sz w:val="20"/>
          <w:szCs w:val="20"/>
        </w:rPr>
        <w:t>στη μαθησιακή διαδικασία</w:t>
      </w:r>
      <w:r w:rsidR="00A0244A">
        <w:rPr>
          <w:sz w:val="20"/>
          <w:szCs w:val="20"/>
        </w:rPr>
        <w:t xml:space="preserve">, όπως </w:t>
      </w:r>
      <w:r w:rsidR="00ED794F">
        <w:rPr>
          <w:sz w:val="20"/>
          <w:szCs w:val="20"/>
        </w:rPr>
        <w:t>Ομάδες Ε</w:t>
      </w:r>
      <w:r w:rsidR="00A0244A" w:rsidRPr="00C66C2D">
        <w:rPr>
          <w:sz w:val="20"/>
          <w:szCs w:val="20"/>
        </w:rPr>
        <w:t xml:space="preserve">ργασίας, μελέτη περίπτωσης, προσομοίωση, σχέδια εργασίας, </w:t>
      </w:r>
      <w:r w:rsidR="00ED794F">
        <w:rPr>
          <w:sz w:val="20"/>
          <w:szCs w:val="20"/>
        </w:rPr>
        <w:t>πειράματα, βιωματικές δράσεις, Ομάδες Σ</w:t>
      </w:r>
      <w:r w:rsidR="00A0244A" w:rsidRPr="00C66C2D">
        <w:rPr>
          <w:sz w:val="20"/>
          <w:szCs w:val="20"/>
        </w:rPr>
        <w:t>υνάντησης, χρήση πολυμέσων</w:t>
      </w:r>
      <w:r w:rsidRPr="00C66C2D">
        <w:rPr>
          <w:sz w:val="20"/>
          <w:szCs w:val="20"/>
        </w:rPr>
        <w:t>,</w:t>
      </w:r>
    </w:p>
    <w:p w:rsidR="00FC7D32" w:rsidRPr="00C66C2D" w:rsidRDefault="00FC7D32" w:rsidP="003A50BB">
      <w:pPr>
        <w:spacing w:line="240" w:lineRule="atLeast"/>
        <w:jc w:val="both"/>
        <w:rPr>
          <w:sz w:val="20"/>
          <w:szCs w:val="20"/>
        </w:rPr>
      </w:pPr>
      <w:r w:rsidRPr="00C66C2D">
        <w:rPr>
          <w:sz w:val="20"/>
          <w:szCs w:val="20"/>
        </w:rPr>
        <w:t>δ) σέβονται την προσωπικότητα, τις ατομικές ανάγκες και τις ιδιαιτερότητες των μαθητών/τριών και ενισχύουν τη γνωστική, συναισθηματική, σωματική και κοινωνική τους ανάπτυξη,</w:t>
      </w:r>
    </w:p>
    <w:p w:rsidR="00FC7D32" w:rsidRPr="00C66C2D" w:rsidRDefault="00FC7D32" w:rsidP="00772FE4">
      <w:pPr>
        <w:spacing w:line="240" w:lineRule="atLeast"/>
        <w:jc w:val="both"/>
        <w:rPr>
          <w:sz w:val="20"/>
          <w:szCs w:val="20"/>
        </w:rPr>
      </w:pPr>
      <w:r w:rsidRPr="00C66C2D">
        <w:rPr>
          <w:sz w:val="20"/>
          <w:szCs w:val="20"/>
        </w:rPr>
        <w:t xml:space="preserve">ε) δημιουργούν </w:t>
      </w:r>
      <w:r w:rsidR="0085154A">
        <w:rPr>
          <w:sz w:val="20"/>
          <w:szCs w:val="20"/>
        </w:rPr>
        <w:t xml:space="preserve">θετικό παιδαγωγικό </w:t>
      </w:r>
      <w:r w:rsidR="00573F10">
        <w:rPr>
          <w:sz w:val="20"/>
          <w:szCs w:val="20"/>
        </w:rPr>
        <w:t xml:space="preserve">κλίμα στην αίθουσα διδασκαλίας, όπως </w:t>
      </w:r>
      <w:r w:rsidR="0085154A">
        <w:rPr>
          <w:sz w:val="20"/>
          <w:szCs w:val="20"/>
        </w:rPr>
        <w:t>προσδιορισμός</w:t>
      </w:r>
      <w:r w:rsidRPr="00C66C2D">
        <w:rPr>
          <w:sz w:val="20"/>
          <w:szCs w:val="20"/>
        </w:rPr>
        <w:t xml:space="preserve"> και τήρηση κανόνων λειτουργίας, αισθητική </w:t>
      </w:r>
      <w:r w:rsidR="0085154A">
        <w:rPr>
          <w:sz w:val="20"/>
          <w:szCs w:val="20"/>
        </w:rPr>
        <w:t xml:space="preserve">του </w:t>
      </w:r>
      <w:r w:rsidRPr="00C66C2D">
        <w:rPr>
          <w:sz w:val="20"/>
          <w:szCs w:val="20"/>
        </w:rPr>
        <w:t xml:space="preserve">χώρου, </w:t>
      </w:r>
      <w:r w:rsidR="0085154A" w:rsidRPr="00C66C2D">
        <w:rPr>
          <w:sz w:val="20"/>
          <w:szCs w:val="20"/>
        </w:rPr>
        <w:t>ανάπτυξη σχέσεων θετικής αλληλεπίδρασης</w:t>
      </w:r>
      <w:r w:rsidR="0085154A">
        <w:rPr>
          <w:sz w:val="20"/>
          <w:szCs w:val="20"/>
        </w:rPr>
        <w:t>,</w:t>
      </w:r>
      <w:r w:rsidR="0085154A" w:rsidRPr="00C66C2D">
        <w:rPr>
          <w:sz w:val="20"/>
          <w:szCs w:val="20"/>
        </w:rPr>
        <w:t xml:space="preserve"> γνώση των ιδιαίτερων χαρακτηριστ</w:t>
      </w:r>
      <w:r w:rsidR="003A0EDF">
        <w:rPr>
          <w:sz w:val="20"/>
          <w:szCs w:val="20"/>
        </w:rPr>
        <w:t>ικών των μαθητών/τριών και της Ο</w:t>
      </w:r>
      <w:r w:rsidR="0085154A" w:rsidRPr="00C66C2D">
        <w:rPr>
          <w:sz w:val="20"/>
          <w:szCs w:val="20"/>
        </w:rPr>
        <w:t>μάδας</w:t>
      </w:r>
      <w:r w:rsidR="0085154A">
        <w:rPr>
          <w:sz w:val="20"/>
          <w:szCs w:val="20"/>
        </w:rPr>
        <w:t>,</w:t>
      </w:r>
      <w:r w:rsidR="0085154A" w:rsidRPr="00C66C2D">
        <w:rPr>
          <w:sz w:val="20"/>
          <w:szCs w:val="20"/>
        </w:rPr>
        <w:t xml:space="preserve"> </w:t>
      </w:r>
      <w:r w:rsidRPr="00C66C2D">
        <w:rPr>
          <w:sz w:val="20"/>
          <w:szCs w:val="20"/>
        </w:rPr>
        <w:t>ικανοποίηση βιολογικ</w:t>
      </w:r>
      <w:r w:rsidR="0085154A">
        <w:rPr>
          <w:sz w:val="20"/>
          <w:szCs w:val="20"/>
        </w:rPr>
        <w:t>ών και συναισθηματικών αναγκών κ.λπ.</w:t>
      </w:r>
      <w:r w:rsidRPr="00C66C2D">
        <w:rPr>
          <w:sz w:val="20"/>
          <w:szCs w:val="20"/>
        </w:rPr>
        <w:t>, με στόχο την ενεργοποίηση των κινήτρων και της διάθεσης για μάθηση,</w:t>
      </w:r>
    </w:p>
    <w:p w:rsidR="00FC7D32" w:rsidRPr="00C66C2D" w:rsidRDefault="00FC7D32" w:rsidP="000529D3">
      <w:pPr>
        <w:spacing w:line="240" w:lineRule="atLeast"/>
        <w:jc w:val="both"/>
        <w:rPr>
          <w:sz w:val="20"/>
          <w:szCs w:val="20"/>
        </w:rPr>
      </w:pPr>
      <w:r w:rsidRPr="00C66C2D">
        <w:rPr>
          <w:sz w:val="20"/>
          <w:szCs w:val="20"/>
        </w:rPr>
        <w:t xml:space="preserve">στ) </w:t>
      </w:r>
      <w:r w:rsidR="00ED794F">
        <w:rPr>
          <w:sz w:val="20"/>
          <w:szCs w:val="20"/>
        </w:rPr>
        <w:t xml:space="preserve">μπορούν να </w:t>
      </w:r>
      <w:r w:rsidRPr="00C66C2D">
        <w:rPr>
          <w:sz w:val="20"/>
          <w:szCs w:val="20"/>
        </w:rPr>
        <w:t>χρησιμοποιούν, εκτός του παραδοσιακού τρόπου αξιολόγησης της επίδοσης του/της μαθητή/μαθήτριας, μεθόδους και τεχ</w:t>
      </w:r>
      <w:r w:rsidR="00B265F3">
        <w:rPr>
          <w:sz w:val="20"/>
          <w:szCs w:val="20"/>
        </w:rPr>
        <w:t xml:space="preserve">νικές εναλλακτικής αξιολόγησης, δηλαδή </w:t>
      </w:r>
      <w:r w:rsidRPr="00C66C2D">
        <w:rPr>
          <w:sz w:val="20"/>
          <w:szCs w:val="20"/>
        </w:rPr>
        <w:t>συστηματική παρατήρηση δραστηριοτήτων, εκπόνηση δημιουργικών εργασιών με τη μορφή</w:t>
      </w:r>
      <w:r w:rsidR="00B265F3">
        <w:rPr>
          <w:sz w:val="20"/>
          <w:szCs w:val="20"/>
        </w:rPr>
        <w:t xml:space="preserve"> Σχεδίων Δράσης, </w:t>
      </w:r>
      <w:proofErr w:type="spellStart"/>
      <w:r w:rsidR="00B265F3">
        <w:rPr>
          <w:sz w:val="20"/>
          <w:szCs w:val="20"/>
        </w:rPr>
        <w:t>αυτοαξιολόγηση</w:t>
      </w:r>
      <w:proofErr w:type="spellEnd"/>
      <w:r w:rsidRPr="00C66C2D">
        <w:rPr>
          <w:sz w:val="20"/>
          <w:szCs w:val="20"/>
        </w:rPr>
        <w:t>,</w:t>
      </w:r>
    </w:p>
    <w:p w:rsidR="00FC7D32" w:rsidRPr="00C66C2D" w:rsidRDefault="00FC7D32" w:rsidP="000529D3">
      <w:pPr>
        <w:spacing w:line="240" w:lineRule="atLeast"/>
        <w:jc w:val="both"/>
        <w:rPr>
          <w:sz w:val="20"/>
          <w:szCs w:val="20"/>
        </w:rPr>
      </w:pPr>
      <w:r w:rsidRPr="00C66C2D">
        <w:rPr>
          <w:color w:val="000000"/>
          <w:sz w:val="20"/>
          <w:szCs w:val="20"/>
        </w:rPr>
        <w:t xml:space="preserve">ζ) δεν απομακρύνουν </w:t>
      </w:r>
      <w:r w:rsidR="0085154A">
        <w:rPr>
          <w:color w:val="000000"/>
          <w:sz w:val="20"/>
          <w:szCs w:val="20"/>
        </w:rPr>
        <w:t>τους/τις</w:t>
      </w:r>
      <w:r w:rsidRPr="00C66C2D">
        <w:rPr>
          <w:color w:val="000000"/>
          <w:sz w:val="20"/>
          <w:szCs w:val="20"/>
        </w:rPr>
        <w:t xml:space="preserve"> μαθητές</w:t>
      </w:r>
      <w:r w:rsidR="0085154A">
        <w:rPr>
          <w:color w:val="000000"/>
          <w:sz w:val="20"/>
          <w:szCs w:val="20"/>
        </w:rPr>
        <w:t>/μαθήτριες</w:t>
      </w:r>
      <w:r w:rsidRPr="00C66C2D">
        <w:rPr>
          <w:color w:val="000000"/>
          <w:sz w:val="20"/>
          <w:szCs w:val="20"/>
        </w:rPr>
        <w:t xml:space="preserve"> από την αίθουσα διδασκαλίας χωρίς σημαντικό λόγο. Αν συμβεί, τότε υπογράφουν στις παρατηρήσεις του ημερήσιου δελτίου απουσιών, ενημερώνουν τον Διευθυντή και τους κηδεμόνες,</w:t>
      </w:r>
    </w:p>
    <w:p w:rsidR="00FC7D32" w:rsidRPr="00C66C2D" w:rsidRDefault="00FC7D32" w:rsidP="0086739C">
      <w:pPr>
        <w:spacing w:line="240" w:lineRule="atLeast"/>
        <w:jc w:val="both"/>
        <w:rPr>
          <w:sz w:val="20"/>
          <w:szCs w:val="20"/>
        </w:rPr>
      </w:pPr>
      <w:r w:rsidRPr="00C66C2D">
        <w:rPr>
          <w:sz w:val="20"/>
          <w:szCs w:val="20"/>
        </w:rPr>
        <w:t xml:space="preserve">η) δεν χρησιμοποιούν τα φορητά τηλεφώνα </w:t>
      </w:r>
      <w:r w:rsidR="0085154A">
        <w:rPr>
          <w:sz w:val="20"/>
          <w:szCs w:val="20"/>
        </w:rPr>
        <w:t xml:space="preserve">στην αίθουσα </w:t>
      </w:r>
      <w:r w:rsidRPr="00C66C2D">
        <w:rPr>
          <w:sz w:val="20"/>
          <w:szCs w:val="20"/>
        </w:rPr>
        <w:t xml:space="preserve">διδασκαλίας και αποφεύγουν οποιασδήποτε μορφή βίας </w:t>
      </w:r>
      <w:r w:rsidR="00B265F3" w:rsidRPr="00C66C2D">
        <w:rPr>
          <w:sz w:val="20"/>
          <w:szCs w:val="20"/>
        </w:rPr>
        <w:t>σε μαθητή/μαθήτρια</w:t>
      </w:r>
      <w:r w:rsidR="00B265F3">
        <w:rPr>
          <w:sz w:val="20"/>
          <w:szCs w:val="20"/>
        </w:rPr>
        <w:t xml:space="preserve">, όπως </w:t>
      </w:r>
      <w:r w:rsidRPr="00C66C2D">
        <w:rPr>
          <w:sz w:val="20"/>
          <w:szCs w:val="20"/>
        </w:rPr>
        <w:t>σω</w:t>
      </w:r>
      <w:r w:rsidR="00B265F3">
        <w:rPr>
          <w:sz w:val="20"/>
          <w:szCs w:val="20"/>
        </w:rPr>
        <w:t>ματική, συναισθηματική, λεκτική κ.λπ.</w:t>
      </w:r>
    </w:p>
    <w:p w:rsidR="00FC7D32" w:rsidRPr="00C66C2D" w:rsidRDefault="00FC7D32" w:rsidP="000529D3">
      <w:pPr>
        <w:spacing w:line="240" w:lineRule="atLeast"/>
        <w:jc w:val="both"/>
        <w:rPr>
          <w:sz w:val="20"/>
          <w:szCs w:val="20"/>
        </w:rPr>
      </w:pPr>
      <w:r w:rsidRPr="00C66C2D">
        <w:rPr>
          <w:b/>
          <w:bCs/>
          <w:color w:val="000000"/>
          <w:sz w:val="20"/>
          <w:szCs w:val="20"/>
        </w:rPr>
        <w:t>3. Καθήκοντα και αρμοδιότητες</w:t>
      </w:r>
      <w:r w:rsidR="00F045AB">
        <w:rPr>
          <w:bCs/>
          <w:color w:val="000000"/>
          <w:sz w:val="20"/>
          <w:szCs w:val="20"/>
        </w:rPr>
        <w:t>.</w:t>
      </w:r>
      <w:r w:rsidR="00F045AB">
        <w:rPr>
          <w:sz w:val="20"/>
          <w:szCs w:val="20"/>
        </w:rPr>
        <w:t xml:space="preserve"> </w:t>
      </w:r>
      <w:r w:rsidRPr="00C66C2D">
        <w:rPr>
          <w:sz w:val="20"/>
          <w:szCs w:val="20"/>
        </w:rPr>
        <w:t>α) Π</w:t>
      </w:r>
      <w:r w:rsidRPr="00C66C2D">
        <w:rPr>
          <w:color w:val="000000"/>
          <w:sz w:val="20"/>
          <w:szCs w:val="20"/>
        </w:rPr>
        <w:t>ροσέρχονται έγκαιρα στο σχολείο, εφαρμόζουν το ωρολόγιο πρόγραμμα μαθημάτων και δεν παραβιάζουν την ώρα έναρξης και λήξης των μαθημάτων,</w:t>
      </w:r>
    </w:p>
    <w:p w:rsidR="00FC7D32" w:rsidRPr="00C66C2D" w:rsidRDefault="00FC7D32" w:rsidP="000529D3">
      <w:pPr>
        <w:spacing w:line="240" w:lineRule="atLeast"/>
        <w:jc w:val="both"/>
        <w:rPr>
          <w:sz w:val="20"/>
          <w:szCs w:val="20"/>
        </w:rPr>
      </w:pPr>
      <w:r w:rsidRPr="00C66C2D">
        <w:rPr>
          <w:color w:val="000000"/>
          <w:sz w:val="20"/>
          <w:szCs w:val="20"/>
        </w:rPr>
        <w:t xml:space="preserve">β) αναλαμβάνουν τις </w:t>
      </w:r>
      <w:proofErr w:type="spellStart"/>
      <w:r w:rsidRPr="00C66C2D">
        <w:rPr>
          <w:color w:val="000000"/>
          <w:sz w:val="20"/>
          <w:szCs w:val="20"/>
        </w:rPr>
        <w:t>εξωδιδακτικές</w:t>
      </w:r>
      <w:proofErr w:type="spellEnd"/>
      <w:r w:rsidRPr="00C66C2D">
        <w:rPr>
          <w:color w:val="000000"/>
          <w:sz w:val="20"/>
          <w:szCs w:val="20"/>
        </w:rPr>
        <w:t xml:space="preserve"> εργασίες του σχολείου, συμβάλλοντας στην εύρυθμη λειτουργία του,</w:t>
      </w:r>
    </w:p>
    <w:p w:rsidR="00FC7D32" w:rsidRPr="00C66C2D" w:rsidRDefault="00FC7D32" w:rsidP="000529D3">
      <w:pPr>
        <w:spacing w:line="240" w:lineRule="atLeast"/>
        <w:jc w:val="both"/>
        <w:rPr>
          <w:sz w:val="20"/>
          <w:szCs w:val="20"/>
        </w:rPr>
      </w:pPr>
      <w:r w:rsidRPr="00C66C2D">
        <w:rPr>
          <w:color w:val="000000"/>
          <w:sz w:val="20"/>
          <w:szCs w:val="20"/>
        </w:rPr>
        <w:t xml:space="preserve">γ) αναλαμβάνουν καθήκοντα εφημερευόντων και μεριμνούν για την ασφάλεια των </w:t>
      </w:r>
      <w:r w:rsidRPr="00C66C2D">
        <w:rPr>
          <w:sz w:val="20"/>
          <w:szCs w:val="20"/>
        </w:rPr>
        <w:t>μαθητών/τριών</w:t>
      </w:r>
      <w:r w:rsidR="00B265F3">
        <w:rPr>
          <w:color w:val="000000"/>
          <w:sz w:val="20"/>
          <w:szCs w:val="20"/>
        </w:rPr>
        <w:t xml:space="preserve">, όπως </w:t>
      </w:r>
      <w:r w:rsidRPr="00C66C2D">
        <w:rPr>
          <w:color w:val="000000"/>
          <w:sz w:val="20"/>
          <w:szCs w:val="20"/>
        </w:rPr>
        <w:t xml:space="preserve">επιτήρηση και προστασία των </w:t>
      </w:r>
      <w:r w:rsidRPr="00C66C2D">
        <w:rPr>
          <w:sz w:val="20"/>
          <w:szCs w:val="20"/>
        </w:rPr>
        <w:t>μαθητών/τριών, κλείσιμο των θυρών της αυλής κ.λπ.</w:t>
      </w:r>
      <w:r w:rsidRPr="00C66C2D">
        <w:rPr>
          <w:color w:val="000000"/>
          <w:sz w:val="20"/>
          <w:szCs w:val="20"/>
        </w:rPr>
        <w:t xml:space="preserve">, επιμελούνται την καθαριότητα των σχολικών χώρων και </w:t>
      </w:r>
      <w:proofErr w:type="spellStart"/>
      <w:r w:rsidRPr="00C66C2D">
        <w:rPr>
          <w:color w:val="000000"/>
          <w:sz w:val="20"/>
          <w:szCs w:val="20"/>
        </w:rPr>
        <w:t>ό,τι</w:t>
      </w:r>
      <w:proofErr w:type="spellEnd"/>
      <w:r w:rsidRPr="00C66C2D">
        <w:rPr>
          <w:color w:val="000000"/>
          <w:sz w:val="20"/>
          <w:szCs w:val="20"/>
        </w:rPr>
        <w:t xml:space="preserve"> άλλο σχετίζεται με την υγιεινή</w:t>
      </w:r>
      <w:r w:rsidR="00FE1F74">
        <w:rPr>
          <w:color w:val="000000"/>
          <w:sz w:val="20"/>
          <w:szCs w:val="20"/>
        </w:rPr>
        <w:t xml:space="preserve">, δηλαδή </w:t>
      </w:r>
      <w:r w:rsidR="00ED794F">
        <w:rPr>
          <w:sz w:val="20"/>
          <w:szCs w:val="20"/>
        </w:rPr>
        <w:t>αίθουσες διδασκαλίας, Ε</w:t>
      </w:r>
      <w:r w:rsidRPr="00C66C2D">
        <w:rPr>
          <w:sz w:val="20"/>
          <w:szCs w:val="20"/>
        </w:rPr>
        <w:t>ργαστήρια, κοινόχρηστοι χώροι κ.λπ.,</w:t>
      </w:r>
    </w:p>
    <w:p w:rsidR="00FC7D32" w:rsidRPr="00C66C2D" w:rsidRDefault="00FC7D32" w:rsidP="000529D3">
      <w:pPr>
        <w:spacing w:line="240" w:lineRule="atLeast"/>
        <w:jc w:val="both"/>
        <w:rPr>
          <w:color w:val="000000"/>
          <w:sz w:val="20"/>
          <w:szCs w:val="20"/>
        </w:rPr>
      </w:pPr>
      <w:r w:rsidRPr="00C66C2D">
        <w:rPr>
          <w:color w:val="000000"/>
          <w:sz w:val="20"/>
          <w:szCs w:val="20"/>
        </w:rPr>
        <w:lastRenderedPageBreak/>
        <w:t>δ) συμμετέχουν υποχρεωτικά στις συνεδριάσεις του Συλλόγου Διδασκόντων, στις παιδαγωγικές συναντήσεις και στα προγράμματα επιμόρφωσης,</w:t>
      </w:r>
    </w:p>
    <w:p w:rsidR="00FC7D32" w:rsidRPr="00C66C2D" w:rsidRDefault="00FC7D32" w:rsidP="00096D8D">
      <w:pPr>
        <w:spacing w:line="240" w:lineRule="atLeast"/>
        <w:jc w:val="both"/>
        <w:rPr>
          <w:sz w:val="20"/>
          <w:szCs w:val="20"/>
        </w:rPr>
      </w:pPr>
      <w:r w:rsidRPr="00C66C2D">
        <w:rPr>
          <w:sz w:val="20"/>
          <w:szCs w:val="20"/>
        </w:rPr>
        <w:t xml:space="preserve">ε) τηρούν εχεμύθεια στις αποφάσεις του Συλλόγου Διδασκόντων, </w:t>
      </w:r>
      <w:r w:rsidR="00C75FF8">
        <w:rPr>
          <w:sz w:val="20"/>
          <w:szCs w:val="20"/>
        </w:rPr>
        <w:t xml:space="preserve">όπως </w:t>
      </w:r>
      <w:r w:rsidRPr="00C66C2D">
        <w:rPr>
          <w:sz w:val="20"/>
          <w:szCs w:val="20"/>
        </w:rPr>
        <w:t>τις συζητήσεις και εκτιμήσεις σχετικά με τη σχολική επίδοση, τη συμπεριφορά και τη διαγωγή των μαθητών/τριών, τη βαθμολογία και τη</w:t>
      </w:r>
      <w:r w:rsidR="00FE1F74">
        <w:rPr>
          <w:sz w:val="20"/>
          <w:szCs w:val="20"/>
        </w:rPr>
        <w:t xml:space="preserve">ν αδιάβλητη </w:t>
      </w:r>
      <w:r w:rsidRPr="00C66C2D">
        <w:rPr>
          <w:sz w:val="20"/>
          <w:szCs w:val="20"/>
        </w:rPr>
        <w:t>διεξαγωγή των εξετάσεων,</w:t>
      </w:r>
    </w:p>
    <w:p w:rsidR="00FC7D32" w:rsidRPr="00C66C2D" w:rsidRDefault="00FC7D32" w:rsidP="00096D8D">
      <w:pPr>
        <w:spacing w:line="240" w:lineRule="atLeast"/>
        <w:jc w:val="both"/>
        <w:rPr>
          <w:sz w:val="20"/>
          <w:szCs w:val="20"/>
        </w:rPr>
      </w:pPr>
      <w:r w:rsidRPr="00C66C2D">
        <w:rPr>
          <w:sz w:val="20"/>
          <w:szCs w:val="20"/>
        </w:rPr>
        <w:t xml:space="preserve">στ) ενθαρρύνουν </w:t>
      </w:r>
      <w:r w:rsidR="0085154A">
        <w:rPr>
          <w:sz w:val="20"/>
          <w:szCs w:val="20"/>
        </w:rPr>
        <w:t>τους/τις</w:t>
      </w:r>
      <w:r w:rsidRPr="00C66C2D">
        <w:rPr>
          <w:sz w:val="20"/>
          <w:szCs w:val="20"/>
        </w:rPr>
        <w:t xml:space="preserve"> μαθητές</w:t>
      </w:r>
      <w:r w:rsidR="0085154A">
        <w:rPr>
          <w:sz w:val="20"/>
          <w:szCs w:val="20"/>
        </w:rPr>
        <w:t>/μαθήτριες</w:t>
      </w:r>
      <w:r w:rsidRPr="00C66C2D">
        <w:rPr>
          <w:sz w:val="20"/>
          <w:szCs w:val="20"/>
        </w:rPr>
        <w:t xml:space="preserve"> να συμμετέχουν σε σχολικές γιορτέ</w:t>
      </w:r>
      <w:r w:rsidR="00ED794F">
        <w:rPr>
          <w:sz w:val="20"/>
          <w:szCs w:val="20"/>
        </w:rPr>
        <w:t>ς, πολιτιστικές εκδηλώσεις και Α</w:t>
      </w:r>
      <w:r w:rsidRPr="00C66C2D">
        <w:rPr>
          <w:sz w:val="20"/>
          <w:szCs w:val="20"/>
        </w:rPr>
        <w:t>θλοπαιδιές,</w:t>
      </w:r>
    </w:p>
    <w:p w:rsidR="00725CCB" w:rsidRDefault="00FC7D32" w:rsidP="00725CCB">
      <w:pPr>
        <w:spacing w:line="240" w:lineRule="atLeast"/>
        <w:jc w:val="both"/>
        <w:rPr>
          <w:sz w:val="20"/>
          <w:szCs w:val="20"/>
        </w:rPr>
      </w:pPr>
      <w:r w:rsidRPr="00C66C2D">
        <w:rPr>
          <w:sz w:val="20"/>
          <w:szCs w:val="20"/>
        </w:rPr>
        <w:t>ζ) επικοινωνούν με τους κηδεμόνες στις προβλεπόμενες συναντήσεις, προκειμένου να σχηματίσουν πληρέστερη εικόνα για τις ανάγκες και τις δυνατότητες των μαθητών/τριών</w:t>
      </w:r>
      <w:r w:rsidR="00C75FF8">
        <w:rPr>
          <w:sz w:val="20"/>
          <w:szCs w:val="20"/>
        </w:rPr>
        <w:t xml:space="preserve"> και να τους ενημερώνουν</w:t>
      </w:r>
      <w:r w:rsidR="00725CCB">
        <w:rPr>
          <w:sz w:val="20"/>
          <w:szCs w:val="20"/>
        </w:rPr>
        <w:t xml:space="preserve"> για τον τρόπο διδασκαλίας των γνωστικών αντικειμένων.</w:t>
      </w:r>
    </w:p>
    <w:p w:rsidR="00FC7D32" w:rsidRPr="00C66C2D" w:rsidRDefault="00FC7D32" w:rsidP="00B90715">
      <w:pPr>
        <w:spacing w:line="240" w:lineRule="atLeast"/>
        <w:jc w:val="center"/>
        <w:rPr>
          <w:b/>
          <w:bCs/>
          <w:sz w:val="20"/>
          <w:szCs w:val="20"/>
        </w:rPr>
      </w:pPr>
      <w:r w:rsidRPr="00C66C2D">
        <w:rPr>
          <w:b/>
          <w:bCs/>
          <w:sz w:val="20"/>
          <w:szCs w:val="20"/>
        </w:rPr>
        <w:t>Δ. Μαθητές/Μαθήτριες</w:t>
      </w:r>
    </w:p>
    <w:p w:rsidR="006304A8" w:rsidRPr="006304A8" w:rsidRDefault="00FC7D32" w:rsidP="006304A8">
      <w:pPr>
        <w:spacing w:line="240" w:lineRule="atLeast"/>
        <w:jc w:val="both"/>
        <w:rPr>
          <w:b/>
          <w:bCs/>
          <w:sz w:val="20"/>
          <w:szCs w:val="20"/>
        </w:rPr>
      </w:pPr>
      <w:r w:rsidRPr="00C66C2D">
        <w:rPr>
          <w:b/>
          <w:bCs/>
          <w:sz w:val="20"/>
          <w:szCs w:val="20"/>
        </w:rPr>
        <w:t>1. Φοίτηση</w:t>
      </w:r>
      <w:r w:rsidR="006304A8">
        <w:rPr>
          <w:b/>
          <w:bCs/>
          <w:sz w:val="20"/>
          <w:szCs w:val="20"/>
        </w:rPr>
        <w:t>.</w:t>
      </w:r>
      <w:r w:rsidR="006304A8" w:rsidRPr="006304A8">
        <w:rPr>
          <w:bCs/>
          <w:sz w:val="20"/>
          <w:szCs w:val="20"/>
        </w:rPr>
        <w:t xml:space="preserve"> </w:t>
      </w:r>
      <w:r w:rsidRPr="006304A8">
        <w:rPr>
          <w:sz w:val="20"/>
          <w:szCs w:val="20"/>
        </w:rPr>
        <w:t xml:space="preserve">α) </w:t>
      </w:r>
      <w:r w:rsidR="006304A8" w:rsidRPr="006304A8">
        <w:rPr>
          <w:sz w:val="20"/>
          <w:szCs w:val="20"/>
        </w:rPr>
        <w:t xml:space="preserve">Διδακτικό έτος. </w:t>
      </w:r>
      <w:r w:rsidR="006304A8">
        <w:rPr>
          <w:sz w:val="20"/>
          <w:szCs w:val="20"/>
        </w:rPr>
        <w:t>1.</w:t>
      </w:r>
      <w:r w:rsidR="006304A8" w:rsidRPr="006304A8">
        <w:rPr>
          <w:sz w:val="20"/>
          <w:szCs w:val="20"/>
        </w:rPr>
        <w:t xml:space="preserve"> Το διδακτικό έτος αρχίζει την 1η Σεπτεμβρίου και λήγει την 30η Ιουνίου του επόμενου έτους</w:t>
      </w:r>
      <w:r w:rsidR="006304A8">
        <w:rPr>
          <w:sz w:val="20"/>
          <w:szCs w:val="20"/>
        </w:rPr>
        <w:t>.</w:t>
      </w:r>
      <w:r w:rsidR="006304A8" w:rsidRPr="006304A8">
        <w:rPr>
          <w:sz w:val="20"/>
          <w:szCs w:val="20"/>
        </w:rPr>
        <w:t xml:space="preserve"> </w:t>
      </w:r>
      <w:r w:rsidR="006304A8">
        <w:rPr>
          <w:sz w:val="20"/>
          <w:szCs w:val="20"/>
        </w:rPr>
        <w:t>2. Κ</w:t>
      </w:r>
      <w:r w:rsidR="006304A8" w:rsidRPr="006304A8">
        <w:rPr>
          <w:sz w:val="20"/>
          <w:szCs w:val="20"/>
        </w:rPr>
        <w:t>ατά τη διάρκεια του διδακτικού έτους διεξάγονται η διδασκαλία των μαθημάτων και</w:t>
      </w:r>
      <w:r w:rsidR="006304A8">
        <w:rPr>
          <w:sz w:val="20"/>
          <w:szCs w:val="20"/>
        </w:rPr>
        <w:t xml:space="preserve"> οι κάθε είδους εξετάσεις. 3. Δ</w:t>
      </w:r>
      <w:r w:rsidR="006304A8" w:rsidRPr="006304A8">
        <w:rPr>
          <w:sz w:val="20"/>
          <w:szCs w:val="20"/>
        </w:rPr>
        <w:t>ιδασκαλία των μαθημάτων διεξάγεται σε δύο διδακτικές περιόδους που ονομάζονται τετράμηνα, η πρώτη περίοδος (1ο τετράμηνο) διαρκεί από 11 Σεπτεμβρίου έως 20 Ιανουαρίου και η δεύτερη περίοδος (2ο τετράμηνο) από 21 Ιανουαρίου έως 31 Μαΐου.</w:t>
      </w:r>
    </w:p>
    <w:p w:rsidR="00C66C2D" w:rsidRPr="00C66C2D" w:rsidRDefault="00293EBE" w:rsidP="00B90715">
      <w:pPr>
        <w:spacing w:line="240" w:lineRule="atLeast"/>
        <w:jc w:val="both"/>
        <w:rPr>
          <w:sz w:val="20"/>
          <w:szCs w:val="20"/>
        </w:rPr>
      </w:pPr>
      <w:r>
        <w:rPr>
          <w:sz w:val="20"/>
          <w:szCs w:val="20"/>
        </w:rPr>
        <w:t>β</w:t>
      </w:r>
      <w:r w:rsidR="00FC7D32" w:rsidRPr="00C66C2D">
        <w:rPr>
          <w:sz w:val="20"/>
          <w:szCs w:val="20"/>
        </w:rPr>
        <w:t xml:space="preserve">) </w:t>
      </w:r>
      <w:r w:rsidR="00C66C2D" w:rsidRPr="00C66C2D">
        <w:rPr>
          <w:sz w:val="20"/>
          <w:szCs w:val="20"/>
        </w:rPr>
        <w:t>Η εγγραφή-ένταξη σε τάξη ολοκληρώνεται με την παραλαβή του απολυτηρίου Δημοτικού για την εγγραφή στην Α' Γυμνασίου ή με την έκδοση αποτελεσμάτων στις υπόλοιπες τάξεις. Κατ' εξαίρεση πραγματοποιούνται εγγραφές τον Σεπτέμβριο και μέχρι την έναρξη των μαθημάτ</w:t>
      </w:r>
      <w:r w:rsidR="00B90715">
        <w:rPr>
          <w:sz w:val="20"/>
          <w:szCs w:val="20"/>
        </w:rPr>
        <w:t>ων.</w:t>
      </w:r>
    </w:p>
    <w:p w:rsidR="00C66C2D" w:rsidRPr="00C66C2D" w:rsidRDefault="00293EBE" w:rsidP="00C66C2D">
      <w:pPr>
        <w:spacing w:line="240" w:lineRule="atLeast"/>
        <w:jc w:val="both"/>
        <w:rPr>
          <w:b/>
          <w:sz w:val="20"/>
          <w:szCs w:val="20"/>
        </w:rPr>
      </w:pPr>
      <w:r>
        <w:rPr>
          <w:sz w:val="20"/>
          <w:szCs w:val="20"/>
        </w:rPr>
        <w:t>γ</w:t>
      </w:r>
      <w:r w:rsidR="00C66C2D" w:rsidRPr="00C66C2D">
        <w:rPr>
          <w:sz w:val="20"/>
          <w:szCs w:val="20"/>
        </w:rPr>
        <w:t>) Οι μετεγγραφές των μαθητών/τριών Γυμνασίων σε σχολείο ίδιου τύπου πραγματοποιούνται από την έναρξη του διδακτικού έτους έως και τη λήξη του Α' τετραμήνου. Στις περιπτώσεις που οι ανήλικοι/ες μαθητές/μαθήτριες της Υποχρεωτικής Εκπαίδευσης ανήκουν σε οικογένειες μετακινούμενων πληθυσμών και δεν έχουν μόνιμη κατοικία, οι μετεγγραφές πραγματοποιούνται μέχρι τη λήξη των μαθημάτων</w:t>
      </w:r>
      <w:r w:rsidR="00B90715">
        <w:rPr>
          <w:sz w:val="20"/>
          <w:szCs w:val="20"/>
        </w:rPr>
        <w:t>.</w:t>
      </w:r>
    </w:p>
    <w:p w:rsidR="006304A8" w:rsidRPr="006304A8" w:rsidRDefault="00293EBE" w:rsidP="006304A8">
      <w:pPr>
        <w:spacing w:line="240" w:lineRule="atLeast"/>
        <w:jc w:val="both"/>
        <w:rPr>
          <w:b/>
          <w:sz w:val="20"/>
          <w:szCs w:val="20"/>
        </w:rPr>
      </w:pPr>
      <w:r>
        <w:rPr>
          <w:sz w:val="20"/>
          <w:szCs w:val="20"/>
        </w:rPr>
        <w:t>δ</w:t>
      </w:r>
      <w:r w:rsidR="006304A8">
        <w:rPr>
          <w:sz w:val="20"/>
          <w:szCs w:val="20"/>
        </w:rPr>
        <w:t>)</w:t>
      </w:r>
      <w:r w:rsidR="006304A8" w:rsidRPr="006304A8">
        <w:rPr>
          <w:sz w:val="20"/>
          <w:szCs w:val="20"/>
        </w:rPr>
        <w:t xml:space="preserve"> Χαρακτηρισμός φοίτησης, συνέπειες</w:t>
      </w:r>
      <w:r w:rsidR="006304A8">
        <w:rPr>
          <w:sz w:val="20"/>
          <w:szCs w:val="20"/>
        </w:rPr>
        <w:t xml:space="preserve">. 1. </w:t>
      </w:r>
      <w:r w:rsidR="006304A8" w:rsidRPr="006304A8">
        <w:rPr>
          <w:sz w:val="20"/>
          <w:szCs w:val="20"/>
        </w:rPr>
        <w:t>Η φοίτηση χαρακτηρίζεται ως επαρκής ή ανεπαρκής με βάση το γενικό σύνολο των απουσιών που σημειώθηκαν κατά τη διάρκεια του διδακτικού έτους</w:t>
      </w:r>
      <w:r w:rsidR="006304A8">
        <w:rPr>
          <w:sz w:val="20"/>
          <w:szCs w:val="20"/>
        </w:rPr>
        <w:t>.</w:t>
      </w:r>
    </w:p>
    <w:p w:rsidR="006304A8" w:rsidRPr="00DB156C" w:rsidRDefault="006304A8" w:rsidP="006304A8">
      <w:pPr>
        <w:spacing w:line="240" w:lineRule="atLeast"/>
        <w:jc w:val="both"/>
        <w:rPr>
          <w:sz w:val="20"/>
          <w:szCs w:val="20"/>
        </w:rPr>
      </w:pPr>
      <w:r>
        <w:rPr>
          <w:sz w:val="20"/>
          <w:szCs w:val="20"/>
        </w:rPr>
        <w:t>2.</w:t>
      </w:r>
      <w:r w:rsidRPr="006304A8">
        <w:rPr>
          <w:sz w:val="20"/>
          <w:szCs w:val="20"/>
        </w:rPr>
        <w:t xml:space="preserve"> </w:t>
      </w:r>
      <w:r w:rsidRPr="00DB156C">
        <w:rPr>
          <w:sz w:val="20"/>
          <w:szCs w:val="20"/>
        </w:rPr>
        <w:t xml:space="preserve">Υποχρέωση των υπεύθυνων </w:t>
      </w:r>
      <w:r w:rsidR="003A0EDF">
        <w:rPr>
          <w:sz w:val="20"/>
          <w:szCs w:val="20"/>
        </w:rPr>
        <w:t>εκπαιδευτικών</w:t>
      </w:r>
      <w:r w:rsidRPr="00DB156C">
        <w:rPr>
          <w:sz w:val="20"/>
          <w:szCs w:val="20"/>
        </w:rPr>
        <w:t xml:space="preserve"> και του Διευθυντή του σχολείου να ενημερώνουν άμεσα τους κηδεμόνες για τις απουσίες των μαθητών/τριών και υποχρέωση των κηδεμόνων να ενημερώνουν το σχολείο για τους λόγους απουσίας</w:t>
      </w:r>
      <w:r w:rsidR="003A0EDF">
        <w:rPr>
          <w:sz w:val="20"/>
          <w:szCs w:val="20"/>
        </w:rPr>
        <w:t>. Κ</w:t>
      </w:r>
      <w:r w:rsidRPr="00DB156C">
        <w:rPr>
          <w:sz w:val="20"/>
          <w:szCs w:val="20"/>
        </w:rPr>
        <w:t>ατά τον χαρακτηρισμό φοίτησης οι απουσίες δεν διακρίνονται σε δικαιολογημένες και αδικαιολόγητες.</w:t>
      </w:r>
    </w:p>
    <w:p w:rsidR="006304A8" w:rsidRPr="00DB156C" w:rsidRDefault="006304A8" w:rsidP="006304A8">
      <w:pPr>
        <w:spacing w:line="240" w:lineRule="atLeast"/>
        <w:jc w:val="both"/>
        <w:rPr>
          <w:sz w:val="20"/>
          <w:szCs w:val="20"/>
        </w:rPr>
      </w:pPr>
      <w:r w:rsidRPr="00DB156C">
        <w:rPr>
          <w:sz w:val="20"/>
          <w:szCs w:val="20"/>
        </w:rPr>
        <w:t>3. Επαρκής χαρακτηρίζεται η φοίτηση μαθητών/τριών εφόσον το σύνολο των απουσιών του/της δεν υπερβαίνει τις εκατόν δεκατέσσερις (114).</w:t>
      </w:r>
    </w:p>
    <w:p w:rsidR="006304A8" w:rsidRPr="006304A8" w:rsidRDefault="006304A8" w:rsidP="006304A8">
      <w:pPr>
        <w:spacing w:line="240" w:lineRule="atLeast"/>
        <w:jc w:val="both"/>
        <w:rPr>
          <w:sz w:val="20"/>
          <w:szCs w:val="20"/>
        </w:rPr>
      </w:pPr>
      <w:r w:rsidRPr="00DB156C">
        <w:rPr>
          <w:sz w:val="20"/>
          <w:szCs w:val="20"/>
        </w:rPr>
        <w:t>4. Ανεπαρκής χαρακτηρίζεται η φοίτηση μαθητή/μαθήτριας που σημείωσε πάνω από εκατόν δεκατέσσερις (114) απουσίες. Οι μαθητές/μαθήτριες των οποίων η φοίτηση χαρακτηρίζεται ανεπαρκής είναι υποχρεωμέ</w:t>
      </w:r>
      <w:r w:rsidR="003A0EDF">
        <w:rPr>
          <w:sz w:val="20"/>
          <w:szCs w:val="20"/>
        </w:rPr>
        <w:t>νοι/ες να επαναλάβουν τη φοίτησή</w:t>
      </w:r>
      <w:r w:rsidRPr="00DB156C">
        <w:rPr>
          <w:sz w:val="20"/>
          <w:szCs w:val="20"/>
        </w:rPr>
        <w:t xml:space="preserve"> τους στην</w:t>
      </w:r>
      <w:r w:rsidRPr="006304A8">
        <w:rPr>
          <w:sz w:val="20"/>
          <w:szCs w:val="20"/>
        </w:rPr>
        <w:t xml:space="preserve"> ίδια τάξη.</w:t>
      </w:r>
    </w:p>
    <w:p w:rsidR="006304A8" w:rsidRPr="006304A8" w:rsidRDefault="006304A8" w:rsidP="006304A8">
      <w:pPr>
        <w:spacing w:line="240" w:lineRule="atLeast"/>
        <w:jc w:val="both"/>
        <w:rPr>
          <w:i/>
          <w:sz w:val="20"/>
          <w:szCs w:val="20"/>
        </w:rPr>
      </w:pPr>
      <w:r w:rsidRPr="006304A8">
        <w:rPr>
          <w:b/>
          <w:i/>
          <w:sz w:val="20"/>
          <w:szCs w:val="20"/>
        </w:rPr>
        <w:t>ΣΧΟΛΙΟ</w:t>
      </w:r>
      <w:r w:rsidRPr="006304A8">
        <w:rPr>
          <w:i/>
          <w:sz w:val="20"/>
          <w:szCs w:val="20"/>
        </w:rPr>
        <w:t xml:space="preserve"> 1. Για τους/τις μαθητές/μαθήτριες με ειδικές εκπαιδευτικές ανάγκες το σύνολο των επιπλέον απουσιών δεν υπερβαίνει το τριάντα τοις εκατό (30%) των προβλεπόμενων και οφείλονται αποδεδειγμένα στη συμμετοχή τους σε προγράμματα αποκατάστασης και θεραπείας.</w:t>
      </w:r>
    </w:p>
    <w:p w:rsidR="006304A8" w:rsidRDefault="006304A8" w:rsidP="006304A8">
      <w:pPr>
        <w:spacing w:line="240" w:lineRule="atLeast"/>
        <w:jc w:val="both"/>
        <w:rPr>
          <w:i/>
          <w:sz w:val="20"/>
          <w:szCs w:val="20"/>
        </w:rPr>
      </w:pPr>
      <w:r w:rsidRPr="006304A8">
        <w:rPr>
          <w:i/>
          <w:sz w:val="20"/>
          <w:szCs w:val="20"/>
        </w:rPr>
        <w:t>2. Για τους/τις μαθητές/μαθήτριες με χρόνια νοσήματα, επείγοντα περιστατικά, αθλήματα, ειδικές συνθήκες το σύνολο των απουσιών προσαυξάνεται.</w:t>
      </w:r>
    </w:p>
    <w:p w:rsidR="00293EBE" w:rsidRPr="00C66C2D" w:rsidRDefault="00293EBE" w:rsidP="00293EBE">
      <w:pPr>
        <w:spacing w:line="240" w:lineRule="atLeast"/>
        <w:jc w:val="both"/>
        <w:rPr>
          <w:b/>
          <w:bCs/>
          <w:sz w:val="20"/>
          <w:szCs w:val="20"/>
        </w:rPr>
      </w:pPr>
      <w:r>
        <w:rPr>
          <w:sz w:val="20"/>
          <w:szCs w:val="20"/>
        </w:rPr>
        <w:t>ε</w:t>
      </w:r>
      <w:r w:rsidRPr="00C66C2D">
        <w:rPr>
          <w:sz w:val="20"/>
          <w:szCs w:val="20"/>
        </w:rPr>
        <w:t>) Ωράριο λειτουργίας σχολείου</w:t>
      </w:r>
    </w:p>
    <w:tbl>
      <w:tblPr>
        <w:tblW w:w="7055" w:type="dxa"/>
        <w:tblInd w:w="534" w:type="dxa"/>
        <w:tblLook w:val="00A0"/>
      </w:tblPr>
      <w:tblGrid>
        <w:gridCol w:w="1374"/>
        <w:gridCol w:w="1646"/>
        <w:gridCol w:w="1860"/>
        <w:gridCol w:w="2175"/>
      </w:tblGrid>
      <w:tr w:rsidR="00293EBE" w:rsidRPr="00C66C2D" w:rsidTr="00DF1667">
        <w:trPr>
          <w:trHeight w:val="264"/>
        </w:trPr>
        <w:tc>
          <w:tcPr>
            <w:tcW w:w="1374" w:type="dxa"/>
            <w:tcBorders>
              <w:top w:val="double" w:sz="6" w:space="0" w:color="auto"/>
              <w:left w:val="double" w:sz="6" w:space="0" w:color="auto"/>
              <w:bottom w:val="double" w:sz="6" w:space="0" w:color="auto"/>
              <w:right w:val="single" w:sz="4" w:space="0" w:color="auto"/>
            </w:tcBorders>
            <w:vAlign w:val="center"/>
          </w:tcPr>
          <w:p w:rsidR="00293EBE" w:rsidRPr="00C66C2D" w:rsidRDefault="00293EBE" w:rsidP="00DF1667">
            <w:pPr>
              <w:spacing w:line="240" w:lineRule="atLeast"/>
              <w:jc w:val="center"/>
              <w:rPr>
                <w:b/>
                <w:bCs/>
                <w:sz w:val="20"/>
                <w:szCs w:val="20"/>
              </w:rPr>
            </w:pPr>
            <w:r w:rsidRPr="00C66C2D">
              <w:rPr>
                <w:b/>
                <w:bCs/>
                <w:sz w:val="20"/>
                <w:szCs w:val="20"/>
              </w:rPr>
              <w:t>ΔΙΔΑΚΤ. ΩΡΑ</w:t>
            </w:r>
          </w:p>
        </w:tc>
        <w:tc>
          <w:tcPr>
            <w:tcW w:w="1646" w:type="dxa"/>
            <w:tcBorders>
              <w:top w:val="double" w:sz="6" w:space="0" w:color="auto"/>
              <w:left w:val="nil"/>
              <w:bottom w:val="double" w:sz="6" w:space="0" w:color="auto"/>
              <w:right w:val="single" w:sz="4" w:space="0" w:color="auto"/>
            </w:tcBorders>
            <w:vAlign w:val="center"/>
          </w:tcPr>
          <w:p w:rsidR="00293EBE" w:rsidRPr="00C66C2D" w:rsidRDefault="00293EBE" w:rsidP="00DF1667">
            <w:pPr>
              <w:spacing w:line="240" w:lineRule="atLeast"/>
              <w:jc w:val="center"/>
              <w:rPr>
                <w:b/>
                <w:bCs/>
                <w:sz w:val="20"/>
                <w:szCs w:val="20"/>
              </w:rPr>
            </w:pPr>
            <w:r w:rsidRPr="00C66C2D">
              <w:rPr>
                <w:b/>
                <w:bCs/>
                <w:sz w:val="20"/>
                <w:szCs w:val="20"/>
              </w:rPr>
              <w:t>ΕΝΑΡΞΗ</w:t>
            </w:r>
          </w:p>
        </w:tc>
        <w:tc>
          <w:tcPr>
            <w:tcW w:w="1860" w:type="dxa"/>
            <w:tcBorders>
              <w:top w:val="double" w:sz="6" w:space="0" w:color="auto"/>
              <w:left w:val="nil"/>
              <w:bottom w:val="double" w:sz="6" w:space="0" w:color="auto"/>
              <w:right w:val="single" w:sz="4" w:space="0" w:color="auto"/>
            </w:tcBorders>
            <w:vAlign w:val="center"/>
          </w:tcPr>
          <w:p w:rsidR="00293EBE" w:rsidRPr="00C66C2D" w:rsidRDefault="00293EBE" w:rsidP="00DF1667">
            <w:pPr>
              <w:spacing w:line="240" w:lineRule="atLeast"/>
              <w:jc w:val="center"/>
              <w:rPr>
                <w:b/>
                <w:bCs/>
                <w:sz w:val="20"/>
                <w:szCs w:val="20"/>
              </w:rPr>
            </w:pPr>
            <w:r w:rsidRPr="00C66C2D">
              <w:rPr>
                <w:b/>
                <w:bCs/>
                <w:sz w:val="20"/>
                <w:szCs w:val="20"/>
              </w:rPr>
              <w:t>ΛΗΞΗ</w:t>
            </w:r>
          </w:p>
        </w:tc>
        <w:tc>
          <w:tcPr>
            <w:tcW w:w="2175" w:type="dxa"/>
            <w:tcBorders>
              <w:top w:val="double" w:sz="6" w:space="0" w:color="auto"/>
              <w:left w:val="nil"/>
              <w:bottom w:val="double" w:sz="6" w:space="0" w:color="auto"/>
              <w:right w:val="double" w:sz="6" w:space="0" w:color="auto"/>
            </w:tcBorders>
            <w:vAlign w:val="center"/>
          </w:tcPr>
          <w:p w:rsidR="00293EBE" w:rsidRPr="00C66C2D" w:rsidRDefault="00293EBE" w:rsidP="00DF1667">
            <w:pPr>
              <w:spacing w:line="240" w:lineRule="atLeast"/>
              <w:jc w:val="center"/>
              <w:rPr>
                <w:b/>
                <w:bCs/>
                <w:sz w:val="20"/>
                <w:szCs w:val="20"/>
              </w:rPr>
            </w:pPr>
            <w:r w:rsidRPr="00C66C2D">
              <w:rPr>
                <w:b/>
                <w:bCs/>
                <w:sz w:val="20"/>
                <w:szCs w:val="20"/>
              </w:rPr>
              <w:t>ΔΙΑΛΕΙΜΜΑ</w:t>
            </w:r>
          </w:p>
        </w:tc>
      </w:tr>
      <w:tr w:rsidR="00293EBE" w:rsidRPr="00C66C2D" w:rsidTr="00DF1667">
        <w:trPr>
          <w:trHeight w:val="350"/>
        </w:trPr>
        <w:tc>
          <w:tcPr>
            <w:tcW w:w="1374" w:type="dxa"/>
            <w:tcBorders>
              <w:top w:val="nil"/>
              <w:left w:val="double" w:sz="6" w:space="0" w:color="auto"/>
              <w:bottom w:val="single" w:sz="4" w:space="0" w:color="auto"/>
              <w:right w:val="single" w:sz="4" w:space="0" w:color="auto"/>
            </w:tcBorders>
            <w:noWrap/>
            <w:vAlign w:val="center"/>
          </w:tcPr>
          <w:p w:rsidR="00293EBE" w:rsidRPr="00C66C2D" w:rsidRDefault="00293EBE" w:rsidP="00DF1667">
            <w:pPr>
              <w:spacing w:line="240" w:lineRule="atLeast"/>
              <w:jc w:val="center"/>
              <w:rPr>
                <w:sz w:val="20"/>
                <w:szCs w:val="20"/>
              </w:rPr>
            </w:pPr>
            <w:r w:rsidRPr="00C66C2D">
              <w:rPr>
                <w:sz w:val="20"/>
                <w:szCs w:val="20"/>
              </w:rPr>
              <w:t>1</w:t>
            </w:r>
            <w:r w:rsidRPr="00C66C2D">
              <w:rPr>
                <w:sz w:val="20"/>
                <w:szCs w:val="20"/>
                <w:vertAlign w:val="superscript"/>
              </w:rPr>
              <w:t>η</w:t>
            </w:r>
          </w:p>
        </w:tc>
        <w:tc>
          <w:tcPr>
            <w:tcW w:w="1646" w:type="dxa"/>
            <w:tcBorders>
              <w:top w:val="nil"/>
              <w:left w:val="nil"/>
              <w:bottom w:val="single" w:sz="4" w:space="0" w:color="auto"/>
              <w:right w:val="single" w:sz="4" w:space="0" w:color="auto"/>
            </w:tcBorders>
            <w:noWrap/>
            <w:vAlign w:val="center"/>
          </w:tcPr>
          <w:p w:rsidR="00293EBE" w:rsidRPr="00C66C2D" w:rsidRDefault="00293EBE" w:rsidP="00DF1667">
            <w:pPr>
              <w:spacing w:line="240" w:lineRule="atLeast"/>
              <w:jc w:val="center"/>
              <w:rPr>
                <w:sz w:val="20"/>
                <w:szCs w:val="20"/>
              </w:rPr>
            </w:pPr>
            <w:r w:rsidRPr="00C66C2D">
              <w:rPr>
                <w:sz w:val="20"/>
                <w:szCs w:val="20"/>
              </w:rPr>
              <w:t>08.15</w:t>
            </w:r>
          </w:p>
        </w:tc>
        <w:tc>
          <w:tcPr>
            <w:tcW w:w="1860" w:type="dxa"/>
            <w:tcBorders>
              <w:top w:val="nil"/>
              <w:left w:val="nil"/>
              <w:bottom w:val="single" w:sz="4" w:space="0" w:color="auto"/>
              <w:right w:val="single" w:sz="4" w:space="0" w:color="auto"/>
            </w:tcBorders>
            <w:noWrap/>
            <w:vAlign w:val="center"/>
          </w:tcPr>
          <w:p w:rsidR="00293EBE" w:rsidRPr="00C66C2D" w:rsidRDefault="00293EBE" w:rsidP="00DF1667">
            <w:pPr>
              <w:spacing w:line="240" w:lineRule="atLeast"/>
              <w:jc w:val="center"/>
              <w:rPr>
                <w:sz w:val="20"/>
                <w:szCs w:val="20"/>
              </w:rPr>
            </w:pPr>
            <w:r w:rsidRPr="00C66C2D">
              <w:rPr>
                <w:sz w:val="20"/>
                <w:szCs w:val="20"/>
              </w:rPr>
              <w:t>09.00</w:t>
            </w:r>
          </w:p>
        </w:tc>
        <w:tc>
          <w:tcPr>
            <w:tcW w:w="2175" w:type="dxa"/>
            <w:tcBorders>
              <w:top w:val="nil"/>
              <w:left w:val="nil"/>
              <w:bottom w:val="single" w:sz="4" w:space="0" w:color="auto"/>
              <w:right w:val="double" w:sz="6" w:space="0" w:color="auto"/>
            </w:tcBorders>
            <w:noWrap/>
            <w:vAlign w:val="center"/>
          </w:tcPr>
          <w:p w:rsidR="00293EBE" w:rsidRPr="00C66C2D" w:rsidRDefault="00293EBE" w:rsidP="00DF1667">
            <w:pPr>
              <w:spacing w:line="240" w:lineRule="atLeast"/>
              <w:jc w:val="center"/>
              <w:rPr>
                <w:sz w:val="20"/>
                <w:szCs w:val="20"/>
              </w:rPr>
            </w:pPr>
            <w:r w:rsidRPr="00C66C2D">
              <w:rPr>
                <w:sz w:val="20"/>
                <w:szCs w:val="20"/>
              </w:rPr>
              <w:t>5’</w:t>
            </w:r>
          </w:p>
        </w:tc>
      </w:tr>
      <w:tr w:rsidR="00293EBE" w:rsidRPr="00C66C2D" w:rsidTr="00DF1667">
        <w:trPr>
          <w:trHeight w:val="263"/>
        </w:trPr>
        <w:tc>
          <w:tcPr>
            <w:tcW w:w="1374" w:type="dxa"/>
            <w:tcBorders>
              <w:top w:val="nil"/>
              <w:left w:val="double" w:sz="6" w:space="0" w:color="auto"/>
              <w:bottom w:val="single" w:sz="4" w:space="0" w:color="auto"/>
              <w:right w:val="single" w:sz="4" w:space="0" w:color="auto"/>
            </w:tcBorders>
            <w:noWrap/>
            <w:vAlign w:val="center"/>
          </w:tcPr>
          <w:p w:rsidR="00293EBE" w:rsidRPr="00C66C2D" w:rsidRDefault="00293EBE" w:rsidP="00DF1667">
            <w:pPr>
              <w:spacing w:line="240" w:lineRule="atLeast"/>
              <w:jc w:val="center"/>
              <w:rPr>
                <w:sz w:val="20"/>
                <w:szCs w:val="20"/>
              </w:rPr>
            </w:pPr>
            <w:r w:rsidRPr="00C66C2D">
              <w:rPr>
                <w:sz w:val="20"/>
                <w:szCs w:val="20"/>
              </w:rPr>
              <w:t>2</w:t>
            </w:r>
            <w:r w:rsidRPr="00C66C2D">
              <w:rPr>
                <w:sz w:val="20"/>
                <w:szCs w:val="20"/>
                <w:vertAlign w:val="superscript"/>
              </w:rPr>
              <w:t>η</w:t>
            </w:r>
          </w:p>
        </w:tc>
        <w:tc>
          <w:tcPr>
            <w:tcW w:w="1646" w:type="dxa"/>
            <w:tcBorders>
              <w:top w:val="nil"/>
              <w:left w:val="nil"/>
              <w:bottom w:val="single" w:sz="4" w:space="0" w:color="auto"/>
              <w:right w:val="single" w:sz="4" w:space="0" w:color="auto"/>
            </w:tcBorders>
            <w:noWrap/>
            <w:vAlign w:val="center"/>
          </w:tcPr>
          <w:p w:rsidR="00293EBE" w:rsidRPr="00C66C2D" w:rsidRDefault="00293EBE" w:rsidP="00DF1667">
            <w:pPr>
              <w:spacing w:line="240" w:lineRule="atLeast"/>
              <w:jc w:val="center"/>
              <w:rPr>
                <w:sz w:val="20"/>
                <w:szCs w:val="20"/>
              </w:rPr>
            </w:pPr>
            <w:r w:rsidRPr="00C66C2D">
              <w:rPr>
                <w:sz w:val="20"/>
                <w:szCs w:val="20"/>
              </w:rPr>
              <w:t>09.05</w:t>
            </w:r>
          </w:p>
        </w:tc>
        <w:tc>
          <w:tcPr>
            <w:tcW w:w="1860" w:type="dxa"/>
            <w:tcBorders>
              <w:top w:val="nil"/>
              <w:left w:val="nil"/>
              <w:bottom w:val="single" w:sz="4" w:space="0" w:color="auto"/>
              <w:right w:val="single" w:sz="4" w:space="0" w:color="auto"/>
            </w:tcBorders>
            <w:noWrap/>
            <w:vAlign w:val="center"/>
          </w:tcPr>
          <w:p w:rsidR="00293EBE" w:rsidRPr="00C66C2D" w:rsidRDefault="00293EBE" w:rsidP="00DF1667">
            <w:pPr>
              <w:spacing w:line="240" w:lineRule="atLeast"/>
              <w:jc w:val="center"/>
              <w:rPr>
                <w:sz w:val="20"/>
                <w:szCs w:val="20"/>
              </w:rPr>
            </w:pPr>
            <w:r w:rsidRPr="00C66C2D">
              <w:rPr>
                <w:sz w:val="20"/>
                <w:szCs w:val="20"/>
              </w:rPr>
              <w:t>09.45</w:t>
            </w:r>
          </w:p>
        </w:tc>
        <w:tc>
          <w:tcPr>
            <w:tcW w:w="2175" w:type="dxa"/>
            <w:tcBorders>
              <w:top w:val="nil"/>
              <w:left w:val="nil"/>
              <w:bottom w:val="single" w:sz="4" w:space="0" w:color="auto"/>
              <w:right w:val="double" w:sz="6" w:space="0" w:color="auto"/>
            </w:tcBorders>
            <w:noWrap/>
            <w:vAlign w:val="center"/>
          </w:tcPr>
          <w:p w:rsidR="00293EBE" w:rsidRPr="00C66C2D" w:rsidRDefault="00293EBE" w:rsidP="00DF1667">
            <w:pPr>
              <w:spacing w:line="240" w:lineRule="atLeast"/>
              <w:jc w:val="center"/>
              <w:rPr>
                <w:sz w:val="20"/>
                <w:szCs w:val="20"/>
              </w:rPr>
            </w:pPr>
            <w:r w:rsidRPr="00C66C2D">
              <w:rPr>
                <w:sz w:val="20"/>
                <w:szCs w:val="20"/>
              </w:rPr>
              <w:t>10’</w:t>
            </w:r>
          </w:p>
        </w:tc>
      </w:tr>
      <w:tr w:rsidR="00293EBE" w:rsidRPr="00C66C2D" w:rsidTr="00DF1667">
        <w:trPr>
          <w:trHeight w:val="224"/>
        </w:trPr>
        <w:tc>
          <w:tcPr>
            <w:tcW w:w="1374" w:type="dxa"/>
            <w:tcBorders>
              <w:top w:val="nil"/>
              <w:left w:val="double" w:sz="6" w:space="0" w:color="auto"/>
              <w:bottom w:val="single" w:sz="4" w:space="0" w:color="auto"/>
              <w:right w:val="single" w:sz="4" w:space="0" w:color="auto"/>
            </w:tcBorders>
            <w:noWrap/>
            <w:vAlign w:val="center"/>
          </w:tcPr>
          <w:p w:rsidR="00293EBE" w:rsidRPr="00C66C2D" w:rsidRDefault="00293EBE" w:rsidP="00DF1667">
            <w:pPr>
              <w:spacing w:line="240" w:lineRule="atLeast"/>
              <w:jc w:val="center"/>
              <w:rPr>
                <w:sz w:val="20"/>
                <w:szCs w:val="20"/>
              </w:rPr>
            </w:pPr>
            <w:r w:rsidRPr="00C66C2D">
              <w:rPr>
                <w:sz w:val="20"/>
                <w:szCs w:val="20"/>
              </w:rPr>
              <w:t>3</w:t>
            </w:r>
            <w:r w:rsidRPr="00C66C2D">
              <w:rPr>
                <w:sz w:val="20"/>
                <w:szCs w:val="20"/>
                <w:vertAlign w:val="superscript"/>
              </w:rPr>
              <w:t>η</w:t>
            </w:r>
          </w:p>
        </w:tc>
        <w:tc>
          <w:tcPr>
            <w:tcW w:w="1646" w:type="dxa"/>
            <w:tcBorders>
              <w:top w:val="nil"/>
              <w:left w:val="nil"/>
              <w:bottom w:val="single" w:sz="4" w:space="0" w:color="auto"/>
              <w:right w:val="single" w:sz="4" w:space="0" w:color="auto"/>
            </w:tcBorders>
            <w:noWrap/>
            <w:vAlign w:val="center"/>
          </w:tcPr>
          <w:p w:rsidR="00293EBE" w:rsidRPr="00C66C2D" w:rsidRDefault="00293EBE" w:rsidP="00DF1667">
            <w:pPr>
              <w:spacing w:line="240" w:lineRule="atLeast"/>
              <w:jc w:val="center"/>
              <w:rPr>
                <w:sz w:val="20"/>
                <w:szCs w:val="20"/>
              </w:rPr>
            </w:pPr>
            <w:r w:rsidRPr="00C66C2D">
              <w:rPr>
                <w:sz w:val="20"/>
                <w:szCs w:val="20"/>
              </w:rPr>
              <w:t>09.55</w:t>
            </w:r>
          </w:p>
        </w:tc>
        <w:tc>
          <w:tcPr>
            <w:tcW w:w="1860" w:type="dxa"/>
            <w:tcBorders>
              <w:top w:val="nil"/>
              <w:left w:val="nil"/>
              <w:bottom w:val="single" w:sz="4" w:space="0" w:color="auto"/>
              <w:right w:val="single" w:sz="4" w:space="0" w:color="auto"/>
            </w:tcBorders>
            <w:noWrap/>
            <w:vAlign w:val="center"/>
          </w:tcPr>
          <w:p w:rsidR="00293EBE" w:rsidRPr="00C66C2D" w:rsidRDefault="00293EBE" w:rsidP="00DF1667">
            <w:pPr>
              <w:spacing w:line="240" w:lineRule="atLeast"/>
              <w:jc w:val="center"/>
              <w:rPr>
                <w:sz w:val="20"/>
                <w:szCs w:val="20"/>
              </w:rPr>
            </w:pPr>
            <w:r w:rsidRPr="00C66C2D">
              <w:rPr>
                <w:sz w:val="20"/>
                <w:szCs w:val="20"/>
              </w:rPr>
              <w:t>10.35</w:t>
            </w:r>
          </w:p>
        </w:tc>
        <w:tc>
          <w:tcPr>
            <w:tcW w:w="2175" w:type="dxa"/>
            <w:tcBorders>
              <w:top w:val="nil"/>
              <w:left w:val="nil"/>
              <w:bottom w:val="single" w:sz="4" w:space="0" w:color="auto"/>
              <w:right w:val="double" w:sz="6" w:space="0" w:color="auto"/>
            </w:tcBorders>
            <w:noWrap/>
            <w:vAlign w:val="center"/>
          </w:tcPr>
          <w:p w:rsidR="00293EBE" w:rsidRPr="00C66C2D" w:rsidRDefault="00293EBE" w:rsidP="00DF1667">
            <w:pPr>
              <w:spacing w:line="240" w:lineRule="atLeast"/>
              <w:jc w:val="center"/>
              <w:rPr>
                <w:sz w:val="20"/>
                <w:szCs w:val="20"/>
              </w:rPr>
            </w:pPr>
            <w:r w:rsidRPr="00C66C2D">
              <w:rPr>
                <w:sz w:val="20"/>
                <w:szCs w:val="20"/>
              </w:rPr>
              <w:t>15’</w:t>
            </w:r>
          </w:p>
        </w:tc>
      </w:tr>
      <w:tr w:rsidR="00293EBE" w:rsidRPr="00C66C2D" w:rsidTr="00DF1667">
        <w:trPr>
          <w:trHeight w:val="173"/>
        </w:trPr>
        <w:tc>
          <w:tcPr>
            <w:tcW w:w="1374" w:type="dxa"/>
            <w:tcBorders>
              <w:top w:val="nil"/>
              <w:left w:val="double" w:sz="6" w:space="0" w:color="auto"/>
              <w:bottom w:val="single" w:sz="4" w:space="0" w:color="auto"/>
              <w:right w:val="single" w:sz="4" w:space="0" w:color="auto"/>
            </w:tcBorders>
            <w:noWrap/>
            <w:vAlign w:val="center"/>
          </w:tcPr>
          <w:p w:rsidR="00293EBE" w:rsidRPr="00C66C2D" w:rsidRDefault="00293EBE" w:rsidP="00DF1667">
            <w:pPr>
              <w:spacing w:line="240" w:lineRule="atLeast"/>
              <w:jc w:val="center"/>
              <w:rPr>
                <w:sz w:val="20"/>
                <w:szCs w:val="20"/>
              </w:rPr>
            </w:pPr>
            <w:r w:rsidRPr="00C66C2D">
              <w:rPr>
                <w:sz w:val="20"/>
                <w:szCs w:val="20"/>
              </w:rPr>
              <w:t>4</w:t>
            </w:r>
            <w:r w:rsidRPr="00C66C2D">
              <w:rPr>
                <w:sz w:val="20"/>
                <w:szCs w:val="20"/>
                <w:vertAlign w:val="superscript"/>
              </w:rPr>
              <w:t>η</w:t>
            </w:r>
          </w:p>
        </w:tc>
        <w:tc>
          <w:tcPr>
            <w:tcW w:w="1646" w:type="dxa"/>
            <w:tcBorders>
              <w:top w:val="nil"/>
              <w:left w:val="nil"/>
              <w:bottom w:val="single" w:sz="4" w:space="0" w:color="auto"/>
              <w:right w:val="single" w:sz="4" w:space="0" w:color="auto"/>
            </w:tcBorders>
            <w:noWrap/>
            <w:vAlign w:val="center"/>
          </w:tcPr>
          <w:p w:rsidR="00293EBE" w:rsidRPr="00C66C2D" w:rsidRDefault="00293EBE" w:rsidP="00DF1667">
            <w:pPr>
              <w:spacing w:line="240" w:lineRule="atLeast"/>
              <w:jc w:val="center"/>
              <w:rPr>
                <w:sz w:val="20"/>
                <w:szCs w:val="20"/>
              </w:rPr>
            </w:pPr>
            <w:r w:rsidRPr="00C66C2D">
              <w:rPr>
                <w:sz w:val="20"/>
                <w:szCs w:val="20"/>
              </w:rPr>
              <w:t>10.50</w:t>
            </w:r>
          </w:p>
        </w:tc>
        <w:tc>
          <w:tcPr>
            <w:tcW w:w="1860" w:type="dxa"/>
            <w:tcBorders>
              <w:top w:val="nil"/>
              <w:left w:val="nil"/>
              <w:bottom w:val="single" w:sz="4" w:space="0" w:color="auto"/>
              <w:right w:val="single" w:sz="4" w:space="0" w:color="auto"/>
            </w:tcBorders>
            <w:noWrap/>
            <w:vAlign w:val="center"/>
          </w:tcPr>
          <w:p w:rsidR="00293EBE" w:rsidRPr="00C66C2D" w:rsidRDefault="00293EBE" w:rsidP="00DF1667">
            <w:pPr>
              <w:spacing w:line="240" w:lineRule="atLeast"/>
              <w:jc w:val="center"/>
              <w:rPr>
                <w:sz w:val="20"/>
                <w:szCs w:val="20"/>
              </w:rPr>
            </w:pPr>
            <w:r w:rsidRPr="00C66C2D">
              <w:rPr>
                <w:sz w:val="20"/>
                <w:szCs w:val="20"/>
              </w:rPr>
              <w:t>11.30</w:t>
            </w:r>
          </w:p>
        </w:tc>
        <w:tc>
          <w:tcPr>
            <w:tcW w:w="2175" w:type="dxa"/>
            <w:tcBorders>
              <w:top w:val="nil"/>
              <w:left w:val="nil"/>
              <w:bottom w:val="single" w:sz="4" w:space="0" w:color="auto"/>
              <w:right w:val="double" w:sz="6" w:space="0" w:color="auto"/>
            </w:tcBorders>
            <w:noWrap/>
            <w:vAlign w:val="center"/>
          </w:tcPr>
          <w:p w:rsidR="00293EBE" w:rsidRPr="00C66C2D" w:rsidRDefault="00293EBE" w:rsidP="00DF1667">
            <w:pPr>
              <w:spacing w:line="240" w:lineRule="atLeast"/>
              <w:jc w:val="center"/>
              <w:rPr>
                <w:sz w:val="20"/>
                <w:szCs w:val="20"/>
              </w:rPr>
            </w:pPr>
            <w:r w:rsidRPr="00C66C2D">
              <w:rPr>
                <w:sz w:val="20"/>
                <w:szCs w:val="20"/>
              </w:rPr>
              <w:t>10’</w:t>
            </w:r>
          </w:p>
        </w:tc>
      </w:tr>
      <w:tr w:rsidR="00293EBE" w:rsidRPr="00C66C2D" w:rsidTr="00DF1667">
        <w:trPr>
          <w:trHeight w:val="263"/>
        </w:trPr>
        <w:tc>
          <w:tcPr>
            <w:tcW w:w="1374" w:type="dxa"/>
            <w:tcBorders>
              <w:top w:val="nil"/>
              <w:left w:val="double" w:sz="6" w:space="0" w:color="auto"/>
              <w:bottom w:val="single" w:sz="4" w:space="0" w:color="auto"/>
              <w:right w:val="single" w:sz="4" w:space="0" w:color="auto"/>
            </w:tcBorders>
            <w:noWrap/>
            <w:vAlign w:val="center"/>
          </w:tcPr>
          <w:p w:rsidR="00293EBE" w:rsidRPr="00C66C2D" w:rsidRDefault="00293EBE" w:rsidP="00DF1667">
            <w:pPr>
              <w:spacing w:line="240" w:lineRule="atLeast"/>
              <w:jc w:val="center"/>
              <w:rPr>
                <w:sz w:val="20"/>
                <w:szCs w:val="20"/>
              </w:rPr>
            </w:pPr>
            <w:r w:rsidRPr="00C66C2D">
              <w:rPr>
                <w:sz w:val="20"/>
                <w:szCs w:val="20"/>
              </w:rPr>
              <w:t>5</w:t>
            </w:r>
            <w:r w:rsidRPr="00C66C2D">
              <w:rPr>
                <w:sz w:val="20"/>
                <w:szCs w:val="20"/>
                <w:vertAlign w:val="superscript"/>
              </w:rPr>
              <w:t>η</w:t>
            </w:r>
          </w:p>
        </w:tc>
        <w:tc>
          <w:tcPr>
            <w:tcW w:w="1646" w:type="dxa"/>
            <w:tcBorders>
              <w:top w:val="nil"/>
              <w:left w:val="nil"/>
              <w:bottom w:val="single" w:sz="4" w:space="0" w:color="auto"/>
              <w:right w:val="single" w:sz="4" w:space="0" w:color="auto"/>
            </w:tcBorders>
            <w:noWrap/>
            <w:vAlign w:val="center"/>
          </w:tcPr>
          <w:p w:rsidR="00293EBE" w:rsidRPr="00C66C2D" w:rsidRDefault="00293EBE" w:rsidP="00DF1667">
            <w:pPr>
              <w:spacing w:line="240" w:lineRule="atLeast"/>
              <w:jc w:val="center"/>
              <w:rPr>
                <w:sz w:val="20"/>
                <w:szCs w:val="20"/>
              </w:rPr>
            </w:pPr>
            <w:r w:rsidRPr="00C66C2D">
              <w:rPr>
                <w:sz w:val="20"/>
                <w:szCs w:val="20"/>
              </w:rPr>
              <w:t>11.40</w:t>
            </w:r>
          </w:p>
        </w:tc>
        <w:tc>
          <w:tcPr>
            <w:tcW w:w="1860" w:type="dxa"/>
            <w:tcBorders>
              <w:top w:val="nil"/>
              <w:left w:val="nil"/>
              <w:bottom w:val="single" w:sz="4" w:space="0" w:color="auto"/>
              <w:right w:val="single" w:sz="4" w:space="0" w:color="auto"/>
            </w:tcBorders>
            <w:noWrap/>
            <w:vAlign w:val="center"/>
          </w:tcPr>
          <w:p w:rsidR="00293EBE" w:rsidRPr="00C66C2D" w:rsidRDefault="00293EBE" w:rsidP="00DF1667">
            <w:pPr>
              <w:spacing w:line="240" w:lineRule="atLeast"/>
              <w:jc w:val="center"/>
              <w:rPr>
                <w:sz w:val="20"/>
                <w:szCs w:val="20"/>
              </w:rPr>
            </w:pPr>
            <w:r w:rsidRPr="00C66C2D">
              <w:rPr>
                <w:sz w:val="20"/>
                <w:szCs w:val="20"/>
              </w:rPr>
              <w:t>12.20</w:t>
            </w:r>
          </w:p>
        </w:tc>
        <w:tc>
          <w:tcPr>
            <w:tcW w:w="2175" w:type="dxa"/>
            <w:tcBorders>
              <w:top w:val="nil"/>
              <w:left w:val="nil"/>
              <w:bottom w:val="single" w:sz="4" w:space="0" w:color="auto"/>
              <w:right w:val="double" w:sz="6" w:space="0" w:color="auto"/>
            </w:tcBorders>
            <w:noWrap/>
            <w:vAlign w:val="center"/>
          </w:tcPr>
          <w:p w:rsidR="00293EBE" w:rsidRPr="00C66C2D" w:rsidRDefault="00293EBE" w:rsidP="00DF1667">
            <w:pPr>
              <w:spacing w:line="240" w:lineRule="atLeast"/>
              <w:jc w:val="center"/>
              <w:rPr>
                <w:sz w:val="20"/>
                <w:szCs w:val="20"/>
              </w:rPr>
            </w:pPr>
            <w:r w:rsidRPr="00C66C2D">
              <w:rPr>
                <w:sz w:val="20"/>
                <w:szCs w:val="20"/>
              </w:rPr>
              <w:t>10’</w:t>
            </w:r>
          </w:p>
        </w:tc>
      </w:tr>
      <w:tr w:rsidR="00293EBE" w:rsidRPr="00C66C2D" w:rsidTr="00DF1667">
        <w:trPr>
          <w:trHeight w:val="225"/>
        </w:trPr>
        <w:tc>
          <w:tcPr>
            <w:tcW w:w="1374" w:type="dxa"/>
            <w:tcBorders>
              <w:top w:val="nil"/>
              <w:left w:val="double" w:sz="6" w:space="0" w:color="auto"/>
              <w:bottom w:val="single" w:sz="4" w:space="0" w:color="auto"/>
              <w:right w:val="single" w:sz="4" w:space="0" w:color="auto"/>
            </w:tcBorders>
            <w:noWrap/>
            <w:vAlign w:val="center"/>
          </w:tcPr>
          <w:p w:rsidR="00293EBE" w:rsidRPr="00C66C2D" w:rsidRDefault="00293EBE" w:rsidP="00DF1667">
            <w:pPr>
              <w:spacing w:line="240" w:lineRule="atLeast"/>
              <w:jc w:val="center"/>
              <w:rPr>
                <w:sz w:val="20"/>
                <w:szCs w:val="20"/>
              </w:rPr>
            </w:pPr>
            <w:r w:rsidRPr="00C66C2D">
              <w:rPr>
                <w:sz w:val="20"/>
                <w:szCs w:val="20"/>
              </w:rPr>
              <w:t>6</w:t>
            </w:r>
            <w:r w:rsidRPr="00C66C2D">
              <w:rPr>
                <w:sz w:val="20"/>
                <w:szCs w:val="20"/>
                <w:vertAlign w:val="superscript"/>
              </w:rPr>
              <w:t>η</w:t>
            </w:r>
          </w:p>
        </w:tc>
        <w:tc>
          <w:tcPr>
            <w:tcW w:w="1646" w:type="dxa"/>
            <w:tcBorders>
              <w:top w:val="nil"/>
              <w:left w:val="nil"/>
              <w:bottom w:val="single" w:sz="4" w:space="0" w:color="auto"/>
              <w:right w:val="single" w:sz="4" w:space="0" w:color="auto"/>
            </w:tcBorders>
            <w:noWrap/>
            <w:vAlign w:val="center"/>
          </w:tcPr>
          <w:p w:rsidR="00293EBE" w:rsidRPr="00C66C2D" w:rsidRDefault="00293EBE" w:rsidP="00DF1667">
            <w:pPr>
              <w:spacing w:line="240" w:lineRule="atLeast"/>
              <w:jc w:val="center"/>
              <w:rPr>
                <w:sz w:val="20"/>
                <w:szCs w:val="20"/>
              </w:rPr>
            </w:pPr>
            <w:r w:rsidRPr="00C66C2D">
              <w:rPr>
                <w:sz w:val="20"/>
                <w:szCs w:val="20"/>
              </w:rPr>
              <w:t>12.30</w:t>
            </w:r>
          </w:p>
        </w:tc>
        <w:tc>
          <w:tcPr>
            <w:tcW w:w="1860" w:type="dxa"/>
            <w:tcBorders>
              <w:top w:val="nil"/>
              <w:left w:val="nil"/>
              <w:bottom w:val="single" w:sz="4" w:space="0" w:color="auto"/>
              <w:right w:val="single" w:sz="4" w:space="0" w:color="auto"/>
            </w:tcBorders>
            <w:noWrap/>
            <w:vAlign w:val="center"/>
          </w:tcPr>
          <w:p w:rsidR="00293EBE" w:rsidRPr="00C66C2D" w:rsidRDefault="00293EBE" w:rsidP="00DF1667">
            <w:pPr>
              <w:spacing w:line="240" w:lineRule="atLeast"/>
              <w:jc w:val="center"/>
              <w:rPr>
                <w:sz w:val="20"/>
                <w:szCs w:val="20"/>
              </w:rPr>
            </w:pPr>
            <w:r w:rsidRPr="00C66C2D">
              <w:rPr>
                <w:sz w:val="20"/>
                <w:szCs w:val="20"/>
              </w:rPr>
              <w:t>13.10</w:t>
            </w:r>
          </w:p>
        </w:tc>
        <w:tc>
          <w:tcPr>
            <w:tcW w:w="2175" w:type="dxa"/>
            <w:tcBorders>
              <w:top w:val="nil"/>
              <w:left w:val="nil"/>
              <w:bottom w:val="single" w:sz="4" w:space="0" w:color="auto"/>
              <w:right w:val="double" w:sz="6" w:space="0" w:color="auto"/>
            </w:tcBorders>
            <w:noWrap/>
            <w:vAlign w:val="center"/>
          </w:tcPr>
          <w:p w:rsidR="00293EBE" w:rsidRPr="00C66C2D" w:rsidRDefault="00293EBE" w:rsidP="00DF1667">
            <w:pPr>
              <w:spacing w:line="240" w:lineRule="atLeast"/>
              <w:jc w:val="center"/>
              <w:rPr>
                <w:sz w:val="20"/>
                <w:szCs w:val="20"/>
              </w:rPr>
            </w:pPr>
            <w:r w:rsidRPr="00C66C2D">
              <w:rPr>
                <w:sz w:val="20"/>
                <w:szCs w:val="20"/>
              </w:rPr>
              <w:t>10’</w:t>
            </w:r>
          </w:p>
        </w:tc>
      </w:tr>
      <w:tr w:rsidR="00293EBE" w:rsidRPr="00C66C2D" w:rsidTr="00DF1667">
        <w:trPr>
          <w:trHeight w:val="173"/>
        </w:trPr>
        <w:tc>
          <w:tcPr>
            <w:tcW w:w="1374" w:type="dxa"/>
            <w:tcBorders>
              <w:top w:val="nil"/>
              <w:left w:val="double" w:sz="6" w:space="0" w:color="auto"/>
              <w:bottom w:val="double" w:sz="6" w:space="0" w:color="auto"/>
              <w:right w:val="single" w:sz="4" w:space="0" w:color="auto"/>
            </w:tcBorders>
            <w:noWrap/>
            <w:vAlign w:val="center"/>
          </w:tcPr>
          <w:p w:rsidR="00293EBE" w:rsidRPr="00C66C2D" w:rsidRDefault="00293EBE" w:rsidP="00DF1667">
            <w:pPr>
              <w:spacing w:line="240" w:lineRule="atLeast"/>
              <w:jc w:val="center"/>
              <w:rPr>
                <w:sz w:val="20"/>
                <w:szCs w:val="20"/>
              </w:rPr>
            </w:pPr>
            <w:r w:rsidRPr="00C66C2D">
              <w:rPr>
                <w:sz w:val="20"/>
                <w:szCs w:val="20"/>
              </w:rPr>
              <w:t>7</w:t>
            </w:r>
            <w:r w:rsidRPr="00C66C2D">
              <w:rPr>
                <w:sz w:val="20"/>
                <w:szCs w:val="20"/>
                <w:vertAlign w:val="superscript"/>
              </w:rPr>
              <w:t>η</w:t>
            </w:r>
          </w:p>
        </w:tc>
        <w:tc>
          <w:tcPr>
            <w:tcW w:w="1646" w:type="dxa"/>
            <w:tcBorders>
              <w:top w:val="nil"/>
              <w:left w:val="nil"/>
              <w:bottom w:val="double" w:sz="6" w:space="0" w:color="auto"/>
              <w:right w:val="single" w:sz="4" w:space="0" w:color="auto"/>
            </w:tcBorders>
            <w:noWrap/>
            <w:vAlign w:val="center"/>
          </w:tcPr>
          <w:p w:rsidR="00293EBE" w:rsidRPr="00C66C2D" w:rsidRDefault="00293EBE" w:rsidP="00DF1667">
            <w:pPr>
              <w:spacing w:line="240" w:lineRule="atLeast"/>
              <w:jc w:val="center"/>
              <w:rPr>
                <w:sz w:val="20"/>
                <w:szCs w:val="20"/>
              </w:rPr>
            </w:pPr>
            <w:r w:rsidRPr="00C66C2D">
              <w:rPr>
                <w:sz w:val="20"/>
                <w:szCs w:val="20"/>
              </w:rPr>
              <w:t>13.20</w:t>
            </w:r>
          </w:p>
        </w:tc>
        <w:tc>
          <w:tcPr>
            <w:tcW w:w="1860" w:type="dxa"/>
            <w:tcBorders>
              <w:top w:val="nil"/>
              <w:left w:val="nil"/>
              <w:bottom w:val="double" w:sz="6" w:space="0" w:color="auto"/>
              <w:right w:val="single" w:sz="4" w:space="0" w:color="auto"/>
            </w:tcBorders>
            <w:noWrap/>
            <w:vAlign w:val="center"/>
          </w:tcPr>
          <w:p w:rsidR="00293EBE" w:rsidRPr="00C66C2D" w:rsidRDefault="00293EBE" w:rsidP="00DF1667">
            <w:pPr>
              <w:spacing w:line="240" w:lineRule="atLeast"/>
              <w:jc w:val="center"/>
              <w:rPr>
                <w:sz w:val="20"/>
                <w:szCs w:val="20"/>
              </w:rPr>
            </w:pPr>
            <w:r w:rsidRPr="00C66C2D">
              <w:rPr>
                <w:sz w:val="20"/>
                <w:szCs w:val="20"/>
              </w:rPr>
              <w:t>14.00</w:t>
            </w:r>
          </w:p>
        </w:tc>
        <w:tc>
          <w:tcPr>
            <w:tcW w:w="2175" w:type="dxa"/>
            <w:tcBorders>
              <w:top w:val="nil"/>
              <w:left w:val="nil"/>
              <w:bottom w:val="double" w:sz="6" w:space="0" w:color="auto"/>
              <w:right w:val="double" w:sz="6" w:space="0" w:color="auto"/>
            </w:tcBorders>
            <w:noWrap/>
            <w:vAlign w:val="center"/>
          </w:tcPr>
          <w:p w:rsidR="00293EBE" w:rsidRPr="00C66C2D" w:rsidRDefault="00293EBE" w:rsidP="00DF1667">
            <w:pPr>
              <w:spacing w:line="240" w:lineRule="atLeast"/>
              <w:jc w:val="center"/>
              <w:rPr>
                <w:sz w:val="20"/>
                <w:szCs w:val="20"/>
              </w:rPr>
            </w:pPr>
            <w:r w:rsidRPr="00C66C2D">
              <w:rPr>
                <w:sz w:val="20"/>
                <w:szCs w:val="20"/>
              </w:rPr>
              <w:t>0’</w:t>
            </w:r>
          </w:p>
        </w:tc>
      </w:tr>
    </w:tbl>
    <w:p w:rsidR="00293EBE" w:rsidRPr="006304A8" w:rsidRDefault="00293EBE" w:rsidP="006304A8">
      <w:pPr>
        <w:spacing w:line="240" w:lineRule="atLeast"/>
        <w:jc w:val="both"/>
        <w:rPr>
          <w:i/>
          <w:sz w:val="20"/>
          <w:szCs w:val="20"/>
        </w:rPr>
      </w:pPr>
    </w:p>
    <w:p w:rsidR="00FC7D32" w:rsidRPr="00F045AB" w:rsidRDefault="00FC7D32" w:rsidP="000529D3">
      <w:pPr>
        <w:spacing w:line="240" w:lineRule="atLeast"/>
        <w:jc w:val="both"/>
        <w:rPr>
          <w:b/>
          <w:bCs/>
          <w:sz w:val="20"/>
          <w:szCs w:val="20"/>
        </w:rPr>
      </w:pPr>
      <w:r w:rsidRPr="00C66C2D">
        <w:rPr>
          <w:b/>
          <w:bCs/>
          <w:sz w:val="20"/>
          <w:szCs w:val="20"/>
        </w:rPr>
        <w:t xml:space="preserve">2. </w:t>
      </w:r>
      <w:r w:rsidR="0027459A">
        <w:rPr>
          <w:b/>
          <w:bCs/>
          <w:sz w:val="20"/>
          <w:szCs w:val="20"/>
        </w:rPr>
        <w:t>Σχολική τάξη</w:t>
      </w:r>
      <w:r w:rsidR="00F045AB">
        <w:rPr>
          <w:b/>
          <w:bCs/>
          <w:sz w:val="20"/>
          <w:szCs w:val="20"/>
        </w:rPr>
        <w:t>.</w:t>
      </w:r>
      <w:r w:rsidR="00F045AB" w:rsidRPr="00F045AB">
        <w:rPr>
          <w:bCs/>
          <w:sz w:val="20"/>
          <w:szCs w:val="20"/>
        </w:rPr>
        <w:t xml:space="preserve"> </w:t>
      </w:r>
      <w:r w:rsidRPr="00C66C2D">
        <w:rPr>
          <w:sz w:val="20"/>
          <w:szCs w:val="20"/>
        </w:rPr>
        <w:t>α) Οι μαθητές/μαθήτριες εισέρχονται έγκαιρα στις αίθουσες διδασκαλίας με το εκπαιδευτικό τους υλικό και δεν απουσιάζουν αδικαιολόγητα,</w:t>
      </w:r>
    </w:p>
    <w:p w:rsidR="00FC7D32" w:rsidRPr="00C66C2D" w:rsidRDefault="00FC7D32" w:rsidP="000529D3">
      <w:pPr>
        <w:spacing w:line="240" w:lineRule="atLeast"/>
        <w:jc w:val="both"/>
        <w:rPr>
          <w:sz w:val="20"/>
          <w:szCs w:val="20"/>
        </w:rPr>
      </w:pPr>
      <w:r w:rsidRPr="00C66C2D">
        <w:rPr>
          <w:sz w:val="20"/>
          <w:szCs w:val="20"/>
        </w:rPr>
        <w:t>β) συμβάλλουν στη δημιουργία θετικού παιδαγωγικού κλίματος με στόχο την ενίσχυση της διδασκαλίας και της μάθησης. Περιπτώσεις παρεμπόδισης της διδασκαλίας συνιστούν αντικείμενο παιδαγωγικού ελέ</w:t>
      </w:r>
      <w:r w:rsidR="00DB156C">
        <w:rPr>
          <w:sz w:val="20"/>
          <w:szCs w:val="20"/>
        </w:rPr>
        <w:t>γχου καθώς και επιβολής παιδαγωγικών μέτρων</w:t>
      </w:r>
      <w:r w:rsidRPr="00C66C2D">
        <w:rPr>
          <w:sz w:val="20"/>
          <w:szCs w:val="20"/>
        </w:rPr>
        <w:t>,</w:t>
      </w:r>
    </w:p>
    <w:p w:rsidR="00FC7D32" w:rsidRPr="00C66C2D" w:rsidRDefault="00FC7D32" w:rsidP="000529D3">
      <w:pPr>
        <w:spacing w:line="240" w:lineRule="atLeast"/>
        <w:jc w:val="both"/>
        <w:rPr>
          <w:sz w:val="20"/>
          <w:szCs w:val="20"/>
        </w:rPr>
      </w:pPr>
      <w:r w:rsidRPr="00C66C2D">
        <w:rPr>
          <w:sz w:val="20"/>
          <w:szCs w:val="20"/>
        </w:rPr>
        <w:t>γ) φροντίζουν τα σχολικά βιβλία, διότι αποτελούν πνευματικό αγαθό των συγγραφέων και παρέχονται ως εργαλείο που διευκολύνει τη διδασκαλία και τη μάθηση. Με τη λήξη των εξετάσεων ή των μαθημάτων μπορούν να χρησιμοποιούν τον χώρο ανακύκλησης των σχολικών βιβλίων,</w:t>
      </w:r>
    </w:p>
    <w:p w:rsidR="00FC7D32" w:rsidRPr="0007474C" w:rsidRDefault="00FC7D32" w:rsidP="0007474C">
      <w:pPr>
        <w:spacing w:line="240" w:lineRule="atLeast"/>
        <w:jc w:val="both"/>
        <w:rPr>
          <w:sz w:val="20"/>
          <w:szCs w:val="20"/>
        </w:rPr>
      </w:pPr>
      <w:r w:rsidRPr="0007474C">
        <w:rPr>
          <w:sz w:val="20"/>
          <w:szCs w:val="20"/>
        </w:rPr>
        <w:lastRenderedPageBreak/>
        <w:t>δ) έχουν συνέπειες στην καταδολίευση των γραπτών δοκιμασιών</w:t>
      </w:r>
      <w:r w:rsidR="009933FF">
        <w:rPr>
          <w:sz w:val="20"/>
          <w:szCs w:val="20"/>
        </w:rPr>
        <w:t xml:space="preserve">, όταν </w:t>
      </w:r>
      <w:r w:rsidR="00F045AB">
        <w:rPr>
          <w:sz w:val="20"/>
          <w:szCs w:val="20"/>
        </w:rPr>
        <w:t>χρησιμοποιούν</w:t>
      </w:r>
      <w:r w:rsidR="009933FF">
        <w:rPr>
          <w:sz w:val="20"/>
          <w:szCs w:val="20"/>
        </w:rPr>
        <w:t xml:space="preserve"> μ</w:t>
      </w:r>
      <w:r w:rsidR="00F045AB">
        <w:rPr>
          <w:sz w:val="20"/>
          <w:szCs w:val="20"/>
        </w:rPr>
        <w:t xml:space="preserve">η επιτρεπόμενα αντικείμενα ή </w:t>
      </w:r>
      <w:r w:rsidR="0007474C" w:rsidRPr="0007474C">
        <w:rPr>
          <w:sz w:val="20"/>
          <w:szCs w:val="20"/>
        </w:rPr>
        <w:t>αν</w:t>
      </w:r>
      <w:r w:rsidR="009933FF">
        <w:rPr>
          <w:sz w:val="20"/>
          <w:szCs w:val="20"/>
        </w:rPr>
        <w:t>τιγράφουν</w:t>
      </w:r>
      <w:r w:rsidR="00F045AB">
        <w:rPr>
          <w:sz w:val="20"/>
          <w:szCs w:val="20"/>
        </w:rPr>
        <w:t xml:space="preserve"> ή </w:t>
      </w:r>
      <w:r w:rsidR="009933FF">
        <w:rPr>
          <w:sz w:val="20"/>
          <w:szCs w:val="20"/>
        </w:rPr>
        <w:t>παρεμποδίζουν την εξέταση</w:t>
      </w:r>
      <w:r w:rsidRPr="0007474C">
        <w:rPr>
          <w:sz w:val="20"/>
          <w:szCs w:val="20"/>
        </w:rPr>
        <w:t xml:space="preserve">. </w:t>
      </w:r>
      <w:r w:rsidR="00F045AB">
        <w:rPr>
          <w:sz w:val="20"/>
          <w:szCs w:val="20"/>
        </w:rPr>
        <w:t>Για το αδιάβλητο της διαδικασίας</w:t>
      </w:r>
      <w:r w:rsidR="0007474C" w:rsidRPr="0007474C">
        <w:rPr>
          <w:sz w:val="20"/>
          <w:szCs w:val="20"/>
        </w:rPr>
        <w:t xml:space="preserve"> το σχολείο </w:t>
      </w:r>
      <w:r w:rsidRPr="0007474C">
        <w:rPr>
          <w:sz w:val="20"/>
          <w:szCs w:val="20"/>
        </w:rPr>
        <w:t>οφείλει να αντιμετωπίζει αποφασιστικά τα φαινόμενα αυτά, διότι αλλοιώνεται η πραγματική σχολική κατάσταση του/της μαθητή/μαθήτριας και αποδοκιμάζεται η άποψη ότι με ανέντιμους τρόπους μπορεί να επιτυγχάνει μαθησιακά αποτελέσματα.</w:t>
      </w:r>
    </w:p>
    <w:p w:rsidR="00FC7D32" w:rsidRPr="00F045AB" w:rsidRDefault="00FC7D32" w:rsidP="00E91D92">
      <w:pPr>
        <w:spacing w:line="240" w:lineRule="atLeast"/>
        <w:jc w:val="both"/>
        <w:rPr>
          <w:bCs/>
          <w:sz w:val="20"/>
          <w:szCs w:val="20"/>
        </w:rPr>
      </w:pPr>
      <w:r w:rsidRPr="00C66C2D">
        <w:rPr>
          <w:b/>
          <w:bCs/>
          <w:sz w:val="20"/>
          <w:szCs w:val="20"/>
        </w:rPr>
        <w:t>3. Σχολική ζωή</w:t>
      </w:r>
      <w:r w:rsidR="00F045AB">
        <w:rPr>
          <w:bCs/>
          <w:sz w:val="20"/>
          <w:szCs w:val="20"/>
        </w:rPr>
        <w:t xml:space="preserve">. </w:t>
      </w:r>
      <w:r w:rsidRPr="00C66C2D">
        <w:rPr>
          <w:sz w:val="20"/>
          <w:szCs w:val="20"/>
        </w:rPr>
        <w:t>α) Οι μαθητές/μαθήτριες παρίστανται υποχρεωτικά στην πρωινή συγκέντρωση του σχολείου, διότι αποτελεί ευκαιρία επικοινωνίας, ενημέρωσης και ψυχολογικής προετοιμασίας της σχολικής κοινότητας για το εκπαιδευτικό έργο που ακολουθεί. Στη σύνθεση του μαθητικού δυναμικού μπορεί να ανήκουν άτομα με διαφορετικές θρησκευτικές πεποιθήσεις, τα οποία έχουν το δικαίωμα να μη συμμετέχουν στην προσευχή, ωστόσο οφείλουν να σέβονται το δικαίωμα της συμμετοχής των υπολοίπων,</w:t>
      </w:r>
    </w:p>
    <w:p w:rsidR="00FC7D32" w:rsidRPr="00C66C2D" w:rsidRDefault="00FC7D32" w:rsidP="00E91D92">
      <w:pPr>
        <w:spacing w:line="240" w:lineRule="atLeast"/>
        <w:jc w:val="both"/>
        <w:rPr>
          <w:sz w:val="20"/>
          <w:szCs w:val="20"/>
        </w:rPr>
      </w:pPr>
      <w:r w:rsidRPr="00C66C2D">
        <w:rPr>
          <w:sz w:val="20"/>
          <w:szCs w:val="20"/>
        </w:rPr>
        <w:t>β) παραμένουν στο σχολείο τις ώρες διεξαγωγής των μαθημάτων και τηρούν το ωράριο λειτουργίας. Αν υπάρχε</w:t>
      </w:r>
      <w:r w:rsidR="0027459A">
        <w:rPr>
          <w:sz w:val="20"/>
          <w:szCs w:val="20"/>
        </w:rPr>
        <w:t>ι σοβαρή αιτία ζητούν άδεια από τη Διεύθυνση του σχολείου</w:t>
      </w:r>
      <w:r w:rsidRPr="00C66C2D">
        <w:rPr>
          <w:sz w:val="20"/>
          <w:szCs w:val="20"/>
        </w:rPr>
        <w:t xml:space="preserve"> </w:t>
      </w:r>
      <w:r w:rsidR="00760E49">
        <w:rPr>
          <w:sz w:val="20"/>
          <w:szCs w:val="20"/>
        </w:rPr>
        <w:t>και</w:t>
      </w:r>
      <w:r w:rsidRPr="00C66C2D">
        <w:rPr>
          <w:sz w:val="20"/>
          <w:szCs w:val="20"/>
        </w:rPr>
        <w:t xml:space="preserve"> επικοινωνούν με τους κηδεμόνες,</w:t>
      </w:r>
    </w:p>
    <w:p w:rsidR="00FC7D32" w:rsidRPr="00C66C2D" w:rsidRDefault="00FC7D32" w:rsidP="00E91D92">
      <w:pPr>
        <w:spacing w:line="240" w:lineRule="atLeast"/>
        <w:jc w:val="both"/>
        <w:rPr>
          <w:sz w:val="20"/>
          <w:szCs w:val="20"/>
        </w:rPr>
      </w:pPr>
      <w:r w:rsidRPr="00C66C2D">
        <w:rPr>
          <w:sz w:val="20"/>
          <w:szCs w:val="20"/>
        </w:rPr>
        <w:t>γ) ασθενείς μαθητές/μαθήτριες μπορούν να</w:t>
      </w:r>
      <w:r w:rsidR="00DB156C">
        <w:rPr>
          <w:sz w:val="20"/>
          <w:szCs w:val="20"/>
        </w:rPr>
        <w:t xml:space="preserve"> παραμένουν στον διάδρομο</w:t>
      </w:r>
      <w:r w:rsidRPr="00C66C2D">
        <w:rPr>
          <w:sz w:val="20"/>
          <w:szCs w:val="20"/>
        </w:rPr>
        <w:t xml:space="preserve"> </w:t>
      </w:r>
      <w:r w:rsidR="006E0EA9">
        <w:rPr>
          <w:sz w:val="20"/>
          <w:szCs w:val="20"/>
        </w:rPr>
        <w:t xml:space="preserve">του ισογείου </w:t>
      </w:r>
      <w:r w:rsidRPr="00C66C2D">
        <w:rPr>
          <w:sz w:val="20"/>
          <w:szCs w:val="20"/>
        </w:rPr>
        <w:t>κατά τη διάρκεια των διαλειμμάτων,</w:t>
      </w:r>
    </w:p>
    <w:p w:rsidR="00FC7D32" w:rsidRPr="00C66C2D" w:rsidRDefault="00FC7D32" w:rsidP="00E91D92">
      <w:pPr>
        <w:spacing w:line="240" w:lineRule="atLeast"/>
        <w:jc w:val="both"/>
        <w:rPr>
          <w:sz w:val="20"/>
          <w:szCs w:val="20"/>
        </w:rPr>
      </w:pPr>
      <w:r w:rsidRPr="00C66C2D">
        <w:rPr>
          <w:sz w:val="20"/>
          <w:szCs w:val="20"/>
        </w:rPr>
        <w:t>δ) συμμετέχουν σε σχολικές γι</w:t>
      </w:r>
      <w:r w:rsidR="00617E66">
        <w:rPr>
          <w:sz w:val="20"/>
          <w:szCs w:val="20"/>
        </w:rPr>
        <w:t xml:space="preserve">ορτές, πολιτιστικές εκδηλώσεις, όπως </w:t>
      </w:r>
      <w:r w:rsidRPr="00C66C2D">
        <w:rPr>
          <w:sz w:val="20"/>
          <w:szCs w:val="20"/>
        </w:rPr>
        <w:t>επιστημονικές διαλέξεις, συζητήσεις, ποιητικές βραδιές, εκθέσεις, θεατρικές παραστάσεις κ.λπ., εκπαιδευτικές δράσεις (ενίσχυση των διαπροσωπικών σχέσεων μεταξύ μαθητών/τριών, ευαισθητοποίηση στη διαφορετικότητα, διαχείριση απορριμμάτων-ανακύκληση, τοπική ιστορία κ.λπ.) και αθλητικές δραστηριότητες,</w:t>
      </w:r>
    </w:p>
    <w:p w:rsidR="00FC7D32" w:rsidRPr="00BF7D40" w:rsidRDefault="00FC7D32" w:rsidP="00E91D92">
      <w:pPr>
        <w:spacing w:line="240" w:lineRule="atLeast"/>
        <w:jc w:val="both"/>
        <w:rPr>
          <w:sz w:val="20"/>
          <w:szCs w:val="20"/>
        </w:rPr>
      </w:pPr>
      <w:r w:rsidRPr="00C66C2D">
        <w:rPr>
          <w:sz w:val="20"/>
          <w:szCs w:val="20"/>
        </w:rPr>
        <w:t>ε) αναλαμβάνουν πρωτοβουλίες, μέσω των Μαθητικών Κοινοτήτων, για την έκδοση σχολικών εντύπων (</w:t>
      </w:r>
      <w:r w:rsidR="00AA593C" w:rsidRPr="00C66C2D">
        <w:rPr>
          <w:sz w:val="20"/>
          <w:szCs w:val="20"/>
        </w:rPr>
        <w:t xml:space="preserve">εφημερίδες (τμήματος, τάξης, σχολείου), </w:t>
      </w:r>
      <w:r w:rsidRPr="00C66C2D">
        <w:rPr>
          <w:sz w:val="20"/>
          <w:szCs w:val="20"/>
        </w:rPr>
        <w:t>πε</w:t>
      </w:r>
      <w:r w:rsidR="00AA593C" w:rsidRPr="00C66C2D">
        <w:rPr>
          <w:sz w:val="20"/>
          <w:szCs w:val="20"/>
        </w:rPr>
        <w:t>ριοδικά</w:t>
      </w:r>
      <w:r w:rsidRPr="00C66C2D">
        <w:rPr>
          <w:sz w:val="20"/>
          <w:szCs w:val="20"/>
        </w:rPr>
        <w:t xml:space="preserve"> κ.λπ.), την ανατροφοδότηση της ιστοσελίδας</w:t>
      </w:r>
      <w:r w:rsidR="00AA593C" w:rsidRPr="00C66C2D">
        <w:rPr>
          <w:sz w:val="20"/>
          <w:szCs w:val="20"/>
        </w:rPr>
        <w:t xml:space="preserve"> του σχολείου με </w:t>
      </w:r>
      <w:r w:rsidR="00AA593C" w:rsidRPr="00BF7D40">
        <w:rPr>
          <w:sz w:val="20"/>
          <w:szCs w:val="20"/>
        </w:rPr>
        <w:t>υλικό από Σ</w:t>
      </w:r>
      <w:r w:rsidRPr="00BF7D40">
        <w:rPr>
          <w:sz w:val="20"/>
          <w:szCs w:val="20"/>
        </w:rPr>
        <w:t>υν</w:t>
      </w:r>
      <w:r w:rsidR="00AA593C" w:rsidRPr="00BF7D40">
        <w:rPr>
          <w:sz w:val="20"/>
          <w:szCs w:val="20"/>
        </w:rPr>
        <w:t>τακτική Ο</w:t>
      </w:r>
      <w:r w:rsidRPr="00BF7D40">
        <w:rPr>
          <w:sz w:val="20"/>
          <w:szCs w:val="20"/>
        </w:rPr>
        <w:t xml:space="preserve">μάδα που θα ορίζεται από τον Σύλλογο Διδασκόντων, </w:t>
      </w:r>
      <w:r w:rsidR="00AA593C" w:rsidRPr="00BF7D40">
        <w:rPr>
          <w:sz w:val="20"/>
          <w:szCs w:val="20"/>
        </w:rPr>
        <w:t xml:space="preserve">προκειμένου να </w:t>
      </w:r>
      <w:r w:rsidR="00BF7D40" w:rsidRPr="00BF7D40">
        <w:rPr>
          <w:sz w:val="20"/>
          <w:szCs w:val="20"/>
        </w:rPr>
        <w:t>ενημερώνονται οι μαθητές/μαθήτριες, κηδεμόνες, Τοπικοί και Εκπαιδευτικοί Φορείς κ.λπ</w:t>
      </w:r>
      <w:r w:rsidR="00BF7D40">
        <w:rPr>
          <w:sz w:val="20"/>
          <w:szCs w:val="20"/>
        </w:rPr>
        <w:t>.,</w:t>
      </w:r>
    </w:p>
    <w:p w:rsidR="00AF61CE" w:rsidRPr="00AF61CE" w:rsidRDefault="00FC7D32" w:rsidP="00AF61CE">
      <w:pPr>
        <w:spacing w:line="240" w:lineRule="atLeast"/>
        <w:jc w:val="both"/>
        <w:rPr>
          <w:sz w:val="20"/>
          <w:szCs w:val="20"/>
        </w:rPr>
      </w:pPr>
      <w:r w:rsidRPr="00C66C2D">
        <w:rPr>
          <w:sz w:val="20"/>
          <w:szCs w:val="20"/>
        </w:rPr>
        <w:t xml:space="preserve">στ) </w:t>
      </w:r>
      <w:r w:rsidR="00760E49">
        <w:rPr>
          <w:sz w:val="20"/>
          <w:szCs w:val="20"/>
        </w:rPr>
        <w:t>επισκέπτονται τη Σχολική Βιβλιοθήκη</w:t>
      </w:r>
      <w:r w:rsidRPr="00C66C2D">
        <w:rPr>
          <w:sz w:val="20"/>
          <w:szCs w:val="20"/>
        </w:rPr>
        <w:t xml:space="preserve">, </w:t>
      </w:r>
      <w:r w:rsidR="00760E49" w:rsidRPr="00C66C2D">
        <w:rPr>
          <w:sz w:val="20"/>
          <w:szCs w:val="20"/>
        </w:rPr>
        <w:t xml:space="preserve">συμμετέχουν </w:t>
      </w:r>
      <w:r w:rsidRPr="00C66C2D">
        <w:rPr>
          <w:sz w:val="20"/>
          <w:szCs w:val="20"/>
        </w:rPr>
        <w:t>στην υλοποίηση προγραμμάτων Σχολικών Δραστηριοτήτων (Περιβαλλοντική Εκπαίδευση, Αγωγή Υγεί</w:t>
      </w:r>
      <w:r w:rsidR="00760E49">
        <w:rPr>
          <w:sz w:val="20"/>
          <w:szCs w:val="20"/>
        </w:rPr>
        <w:t xml:space="preserve">ας, Αγωγή Σταδιοδρομίας </w:t>
      </w:r>
      <w:r w:rsidR="00760E49" w:rsidRPr="00237923">
        <w:rPr>
          <w:sz w:val="20"/>
          <w:szCs w:val="20"/>
        </w:rPr>
        <w:t>κ.λπ.)</w:t>
      </w:r>
      <w:r w:rsidR="00237923" w:rsidRPr="00237923">
        <w:rPr>
          <w:sz w:val="20"/>
          <w:szCs w:val="20"/>
        </w:rPr>
        <w:t>,</w:t>
      </w:r>
      <w:r w:rsidR="00760E49" w:rsidRPr="00237923">
        <w:rPr>
          <w:sz w:val="20"/>
          <w:szCs w:val="20"/>
        </w:rPr>
        <w:t xml:space="preserve"> </w:t>
      </w:r>
      <w:r w:rsidR="00237923" w:rsidRPr="00237923">
        <w:rPr>
          <w:sz w:val="20"/>
          <w:szCs w:val="20"/>
        </w:rPr>
        <w:t>αξιοποιούν πηγές</w:t>
      </w:r>
      <w:r w:rsidRPr="00C66C2D">
        <w:rPr>
          <w:sz w:val="20"/>
          <w:szCs w:val="20"/>
        </w:rPr>
        <w:t xml:space="preserve"> τοπικής ιστορίας και πολιτισμού, διότι αποτελούν ένα πλέγμα δραστηριοτήτων στο οποίο καλούνται να </w:t>
      </w:r>
      <w:r w:rsidRPr="00AF61CE">
        <w:rPr>
          <w:sz w:val="20"/>
          <w:szCs w:val="20"/>
        </w:rPr>
        <w:t>διοχετεύσουν τις ψυχικές και πνευματικές τους δυνάμεις,</w:t>
      </w:r>
      <w:r w:rsidR="00AF61CE" w:rsidRPr="00AF61CE">
        <w:rPr>
          <w:sz w:val="20"/>
          <w:szCs w:val="20"/>
        </w:rPr>
        <w:t xml:space="preserve"> αλλά </w:t>
      </w:r>
      <w:r w:rsidR="00BF7D40">
        <w:rPr>
          <w:sz w:val="20"/>
          <w:szCs w:val="20"/>
        </w:rPr>
        <w:t xml:space="preserve">και </w:t>
      </w:r>
      <w:r w:rsidR="00760E49">
        <w:rPr>
          <w:sz w:val="20"/>
          <w:szCs w:val="20"/>
        </w:rPr>
        <w:t>να ενισχύσουν</w:t>
      </w:r>
      <w:r w:rsidR="00AF61CE">
        <w:rPr>
          <w:sz w:val="20"/>
          <w:szCs w:val="20"/>
        </w:rPr>
        <w:t xml:space="preserve"> </w:t>
      </w:r>
      <w:r w:rsidR="00760E49">
        <w:rPr>
          <w:sz w:val="20"/>
          <w:szCs w:val="20"/>
        </w:rPr>
        <w:t>τα επίπεδα</w:t>
      </w:r>
      <w:r w:rsidR="00AF61CE" w:rsidRPr="00AF61CE">
        <w:rPr>
          <w:sz w:val="20"/>
          <w:szCs w:val="20"/>
        </w:rPr>
        <w:t xml:space="preserve"> των γνώσεων και </w:t>
      </w:r>
      <w:r w:rsidR="00AF61CE">
        <w:rPr>
          <w:sz w:val="20"/>
          <w:szCs w:val="20"/>
        </w:rPr>
        <w:t>των στάσεων</w:t>
      </w:r>
      <w:r w:rsidR="00983C48">
        <w:rPr>
          <w:sz w:val="20"/>
          <w:szCs w:val="20"/>
        </w:rPr>
        <w:t>,</w:t>
      </w:r>
    </w:p>
    <w:p w:rsidR="00237923" w:rsidRPr="00237923" w:rsidRDefault="00FC7D32" w:rsidP="00237923">
      <w:pPr>
        <w:spacing w:line="240" w:lineRule="atLeast"/>
        <w:rPr>
          <w:sz w:val="20"/>
          <w:szCs w:val="20"/>
        </w:rPr>
      </w:pPr>
      <w:r w:rsidRPr="00C66C2D">
        <w:rPr>
          <w:sz w:val="20"/>
          <w:szCs w:val="20"/>
        </w:rPr>
        <w:t>ζ) ενημερώνονται από τον Δ</w:t>
      </w:r>
      <w:r w:rsidR="00760E49">
        <w:rPr>
          <w:sz w:val="20"/>
          <w:szCs w:val="20"/>
        </w:rPr>
        <w:t>ιευθυντή, τους διδάσκοντες και Εκπαιδευτικούς Φ</w:t>
      </w:r>
      <w:r w:rsidRPr="00C66C2D">
        <w:rPr>
          <w:sz w:val="20"/>
          <w:szCs w:val="20"/>
        </w:rPr>
        <w:t xml:space="preserve">ορείς για θέματα ωρολογίου προγράμματος μαθημάτων, προγραμμάτων </w:t>
      </w:r>
      <w:r w:rsidR="00760E49">
        <w:rPr>
          <w:color w:val="000000"/>
          <w:sz w:val="20"/>
          <w:szCs w:val="20"/>
        </w:rPr>
        <w:t>Α</w:t>
      </w:r>
      <w:r w:rsidRPr="00C66C2D">
        <w:rPr>
          <w:color w:val="000000"/>
          <w:sz w:val="20"/>
          <w:szCs w:val="20"/>
        </w:rPr>
        <w:t xml:space="preserve">ντισταθμιστικής </w:t>
      </w:r>
      <w:r w:rsidR="00760E49">
        <w:rPr>
          <w:color w:val="000000"/>
          <w:sz w:val="20"/>
          <w:szCs w:val="20"/>
        </w:rPr>
        <w:t>Εκπαίδευσης και Υ</w:t>
      </w:r>
      <w:r w:rsidRPr="00C66C2D">
        <w:rPr>
          <w:color w:val="000000"/>
          <w:sz w:val="20"/>
          <w:szCs w:val="20"/>
        </w:rPr>
        <w:t>ποστήριξης,</w:t>
      </w:r>
      <w:r w:rsidRPr="00C66C2D">
        <w:rPr>
          <w:sz w:val="20"/>
          <w:szCs w:val="20"/>
        </w:rPr>
        <w:t xml:space="preserve"> φοίτησης-αξιολόγησης, εκπαιδευτικών αλλαγών, ειδικών μαθησιακών δυσκολιών, Σχολικού Επαγγελματικού </w:t>
      </w:r>
      <w:r w:rsidRPr="00237923">
        <w:rPr>
          <w:sz w:val="20"/>
          <w:szCs w:val="20"/>
        </w:rPr>
        <w:t>Προσανατολισμού,</w:t>
      </w:r>
      <w:r w:rsidR="00237923" w:rsidRPr="00237923">
        <w:rPr>
          <w:sz w:val="20"/>
          <w:szCs w:val="20"/>
        </w:rPr>
        <w:t xml:space="preserve"> Εκπαιδευτικής Υποστήριξης κ.λπ.</w:t>
      </w:r>
      <w:r w:rsidR="00237923">
        <w:rPr>
          <w:sz w:val="20"/>
          <w:szCs w:val="20"/>
        </w:rPr>
        <w:t>,</w:t>
      </w:r>
    </w:p>
    <w:p w:rsidR="00FC7D32" w:rsidRPr="00C66C2D" w:rsidRDefault="00FC7D32" w:rsidP="00E91D92">
      <w:pPr>
        <w:spacing w:line="240" w:lineRule="atLeast"/>
        <w:jc w:val="both"/>
        <w:rPr>
          <w:sz w:val="20"/>
          <w:szCs w:val="20"/>
        </w:rPr>
      </w:pPr>
      <w:r w:rsidRPr="00C66C2D">
        <w:rPr>
          <w:sz w:val="20"/>
          <w:szCs w:val="20"/>
        </w:rPr>
        <w:t xml:space="preserve">η) εκλέγουν και εκλέγονται στα συμβούλια των Μαθητικών Κοινοτήτων και το Μαθητικό Συμβούλιο, </w:t>
      </w:r>
      <w:r w:rsidR="00214ECE" w:rsidRPr="00C66C2D">
        <w:rPr>
          <w:sz w:val="20"/>
          <w:szCs w:val="20"/>
        </w:rPr>
        <w:t>όπως ορίζεται από τη νομοθεσία.</w:t>
      </w:r>
    </w:p>
    <w:p w:rsidR="00B90715" w:rsidRDefault="00B90715" w:rsidP="0084316B">
      <w:pPr>
        <w:spacing w:line="240" w:lineRule="atLeast"/>
        <w:jc w:val="both"/>
        <w:rPr>
          <w:b/>
          <w:bCs/>
          <w:sz w:val="20"/>
          <w:szCs w:val="20"/>
        </w:rPr>
      </w:pPr>
      <w:r>
        <w:rPr>
          <w:b/>
          <w:bCs/>
          <w:sz w:val="20"/>
          <w:szCs w:val="20"/>
        </w:rPr>
        <w:t>4</w:t>
      </w:r>
      <w:r w:rsidR="00FC7D32" w:rsidRPr="00C66C2D">
        <w:rPr>
          <w:b/>
          <w:bCs/>
          <w:sz w:val="20"/>
          <w:szCs w:val="20"/>
        </w:rPr>
        <w:t xml:space="preserve">. </w:t>
      </w:r>
      <w:r>
        <w:rPr>
          <w:b/>
          <w:bCs/>
          <w:sz w:val="20"/>
          <w:szCs w:val="20"/>
        </w:rPr>
        <w:t>Σ</w:t>
      </w:r>
      <w:r w:rsidRPr="00C66C2D">
        <w:rPr>
          <w:b/>
          <w:bCs/>
          <w:sz w:val="20"/>
          <w:szCs w:val="20"/>
        </w:rPr>
        <w:t>υμπεριφορά</w:t>
      </w:r>
    </w:p>
    <w:p w:rsidR="0084316B" w:rsidRPr="00F045AB" w:rsidRDefault="00B90715" w:rsidP="0084316B">
      <w:pPr>
        <w:spacing w:line="240" w:lineRule="atLeast"/>
        <w:jc w:val="both"/>
        <w:rPr>
          <w:bCs/>
          <w:sz w:val="20"/>
          <w:szCs w:val="20"/>
        </w:rPr>
      </w:pPr>
      <w:r>
        <w:rPr>
          <w:b/>
          <w:bCs/>
          <w:sz w:val="20"/>
          <w:szCs w:val="20"/>
        </w:rPr>
        <w:t xml:space="preserve">4.1 </w:t>
      </w:r>
      <w:r w:rsidR="00FC7D32" w:rsidRPr="00C66C2D">
        <w:rPr>
          <w:b/>
          <w:bCs/>
          <w:sz w:val="20"/>
          <w:szCs w:val="20"/>
        </w:rPr>
        <w:t>Επιθυμητή</w:t>
      </w:r>
      <w:r w:rsidR="00C75FF8">
        <w:rPr>
          <w:b/>
          <w:bCs/>
          <w:sz w:val="20"/>
          <w:szCs w:val="20"/>
        </w:rPr>
        <w:t>/αρμόζουσα</w:t>
      </w:r>
      <w:r w:rsidR="00FC7D32" w:rsidRPr="00C66C2D">
        <w:rPr>
          <w:b/>
          <w:bCs/>
          <w:sz w:val="20"/>
          <w:szCs w:val="20"/>
        </w:rPr>
        <w:t xml:space="preserve"> συμπεριφορά</w:t>
      </w:r>
      <w:r w:rsidR="00F045AB">
        <w:rPr>
          <w:bCs/>
          <w:sz w:val="20"/>
          <w:szCs w:val="20"/>
        </w:rPr>
        <w:t xml:space="preserve">. </w:t>
      </w:r>
      <w:r w:rsidR="00FC7D32" w:rsidRPr="00C66C2D">
        <w:rPr>
          <w:sz w:val="20"/>
          <w:szCs w:val="20"/>
        </w:rPr>
        <w:t xml:space="preserve">α) </w:t>
      </w:r>
      <w:r w:rsidR="0084316B" w:rsidRPr="00C66C2D">
        <w:rPr>
          <w:sz w:val="20"/>
          <w:szCs w:val="20"/>
        </w:rPr>
        <w:t>Οι μαθητές/μαθήτριες καλλιεργούν τις κοινωνικές αξίες του α</w:t>
      </w:r>
      <w:r w:rsidR="0084316B">
        <w:rPr>
          <w:sz w:val="20"/>
          <w:szCs w:val="20"/>
        </w:rPr>
        <w:t>λληλοσεβασμού, της αλληλεγγύης, της συνεργασίας, της</w:t>
      </w:r>
      <w:r w:rsidR="0084316B" w:rsidRPr="00C66C2D">
        <w:rPr>
          <w:sz w:val="20"/>
          <w:szCs w:val="20"/>
        </w:rPr>
        <w:t xml:space="preserve"> επικοινωνίας, της ανεκτικότητας στη διαφορετικότητα,</w:t>
      </w:r>
      <w:r w:rsidR="0084316B" w:rsidRPr="008420C9">
        <w:rPr>
          <w:sz w:val="20"/>
          <w:szCs w:val="20"/>
        </w:rPr>
        <w:t xml:space="preserve"> </w:t>
      </w:r>
      <w:r w:rsidR="0084316B">
        <w:rPr>
          <w:sz w:val="20"/>
          <w:szCs w:val="20"/>
        </w:rPr>
        <w:t>των αρχών της δημοκρατίας,</w:t>
      </w:r>
    </w:p>
    <w:p w:rsidR="00FC7D32" w:rsidRPr="00C66C2D" w:rsidRDefault="00FC7D32" w:rsidP="000529D3">
      <w:pPr>
        <w:spacing w:line="240" w:lineRule="atLeast"/>
        <w:jc w:val="both"/>
        <w:rPr>
          <w:sz w:val="20"/>
          <w:szCs w:val="20"/>
        </w:rPr>
      </w:pPr>
      <w:r w:rsidRPr="00C66C2D">
        <w:rPr>
          <w:sz w:val="20"/>
          <w:szCs w:val="20"/>
        </w:rPr>
        <w:t>β) σέβονται τους χώρους του διδακτηρί</w:t>
      </w:r>
      <w:r w:rsidR="00617E66">
        <w:rPr>
          <w:sz w:val="20"/>
          <w:szCs w:val="20"/>
        </w:rPr>
        <w:t xml:space="preserve">ου, όπως </w:t>
      </w:r>
      <w:r w:rsidRPr="00C66C2D">
        <w:rPr>
          <w:sz w:val="20"/>
          <w:szCs w:val="20"/>
        </w:rPr>
        <w:t>αίθουσες διδασκα</w:t>
      </w:r>
      <w:r w:rsidR="00760E49">
        <w:rPr>
          <w:sz w:val="20"/>
          <w:szCs w:val="20"/>
        </w:rPr>
        <w:t>λίας, Ε</w:t>
      </w:r>
      <w:r w:rsidR="00267E38">
        <w:rPr>
          <w:sz w:val="20"/>
          <w:szCs w:val="20"/>
        </w:rPr>
        <w:t xml:space="preserve">ργαστήρια, Γυμναστήριο, </w:t>
      </w:r>
      <w:r w:rsidR="00B07A39">
        <w:rPr>
          <w:sz w:val="20"/>
          <w:szCs w:val="20"/>
        </w:rPr>
        <w:t>Α</w:t>
      </w:r>
      <w:r w:rsidR="00267E38">
        <w:rPr>
          <w:sz w:val="20"/>
          <w:szCs w:val="20"/>
        </w:rPr>
        <w:t>ίθουσα Πολλών Χρήσεων</w:t>
      </w:r>
      <w:r w:rsidRPr="00C66C2D">
        <w:rPr>
          <w:sz w:val="20"/>
          <w:szCs w:val="20"/>
        </w:rPr>
        <w:t>, Βιβλι</w:t>
      </w:r>
      <w:r w:rsidR="004E17B6">
        <w:rPr>
          <w:sz w:val="20"/>
          <w:szCs w:val="20"/>
        </w:rPr>
        <w:t>οθήκη, χώροι υγιεινής και αυλής</w:t>
      </w:r>
      <w:r w:rsidRPr="00C66C2D">
        <w:rPr>
          <w:sz w:val="20"/>
          <w:szCs w:val="20"/>
        </w:rPr>
        <w:t>, διότι συμβάλλουν στη γνωστική, συναισθηματική και σωματική τους ανάπτυξη,</w:t>
      </w:r>
    </w:p>
    <w:p w:rsidR="00FC7D32" w:rsidRPr="00C66C2D" w:rsidRDefault="00FC7D32" w:rsidP="000529D3">
      <w:pPr>
        <w:spacing w:line="240" w:lineRule="atLeast"/>
        <w:jc w:val="both"/>
        <w:rPr>
          <w:sz w:val="20"/>
          <w:szCs w:val="20"/>
        </w:rPr>
      </w:pPr>
      <w:r w:rsidRPr="00C66C2D">
        <w:rPr>
          <w:sz w:val="20"/>
          <w:szCs w:val="20"/>
        </w:rPr>
        <w:t>γ) προστατεύουν το εκπαιδευτικό υλικό της αίθουσας (πίνακες, σ</w:t>
      </w:r>
      <w:r w:rsidR="006B1759">
        <w:rPr>
          <w:sz w:val="20"/>
          <w:szCs w:val="20"/>
        </w:rPr>
        <w:t>χολικά βιβλία, ηλεκτρονικά μέσα, Βιβλίο Διδασκόμενης Ύλης, ημερήσιο δελτίο φοίτησης</w:t>
      </w:r>
      <w:r w:rsidR="006B1759" w:rsidRPr="00C66C2D">
        <w:rPr>
          <w:sz w:val="20"/>
          <w:szCs w:val="20"/>
        </w:rPr>
        <w:t xml:space="preserve"> </w:t>
      </w:r>
      <w:r w:rsidRPr="00C66C2D">
        <w:rPr>
          <w:sz w:val="20"/>
          <w:szCs w:val="20"/>
        </w:rPr>
        <w:t>κ.λπ.), φροντίζουν για την καθαριότ</w:t>
      </w:r>
      <w:r w:rsidR="006B1759">
        <w:rPr>
          <w:sz w:val="20"/>
          <w:szCs w:val="20"/>
        </w:rPr>
        <w:t>ητα, την ανακύκληση,</w:t>
      </w:r>
    </w:p>
    <w:p w:rsidR="00FC7D32" w:rsidRPr="00C66C2D" w:rsidRDefault="00FC7D32" w:rsidP="000529D3">
      <w:pPr>
        <w:spacing w:line="240" w:lineRule="atLeast"/>
        <w:jc w:val="both"/>
        <w:rPr>
          <w:sz w:val="20"/>
          <w:szCs w:val="20"/>
        </w:rPr>
      </w:pPr>
      <w:r w:rsidRPr="00C66C2D">
        <w:rPr>
          <w:sz w:val="20"/>
          <w:szCs w:val="20"/>
        </w:rPr>
        <w:t xml:space="preserve">δ) παραμένουν στην αίθουσα διδασκαλίας, σε περίπτωση απουσίας εκπαιδευτικού, χωρίς να ενοχλούν </w:t>
      </w:r>
      <w:r w:rsidR="00267E38">
        <w:rPr>
          <w:sz w:val="20"/>
          <w:szCs w:val="20"/>
        </w:rPr>
        <w:t>τους/τις</w:t>
      </w:r>
      <w:r w:rsidRPr="00C66C2D">
        <w:rPr>
          <w:sz w:val="20"/>
          <w:szCs w:val="20"/>
        </w:rPr>
        <w:t xml:space="preserve"> μαθητές</w:t>
      </w:r>
      <w:r w:rsidR="00267E38">
        <w:rPr>
          <w:sz w:val="20"/>
          <w:szCs w:val="20"/>
        </w:rPr>
        <w:t>/μαθήτριες</w:t>
      </w:r>
      <w:r w:rsidR="004E17B6">
        <w:rPr>
          <w:sz w:val="20"/>
          <w:szCs w:val="20"/>
        </w:rPr>
        <w:t xml:space="preserve"> των άλλων τμημάτων</w:t>
      </w:r>
      <w:r w:rsidRPr="00C66C2D">
        <w:rPr>
          <w:sz w:val="20"/>
          <w:szCs w:val="20"/>
        </w:rPr>
        <w:t xml:space="preserve"> και ο/η υπεύθυνος/η του ημερήσιου δελτίου </w:t>
      </w:r>
      <w:r w:rsidR="006B1759">
        <w:rPr>
          <w:sz w:val="20"/>
          <w:szCs w:val="20"/>
        </w:rPr>
        <w:t>φοίτησης</w:t>
      </w:r>
      <w:r w:rsidRPr="00C66C2D">
        <w:rPr>
          <w:sz w:val="20"/>
          <w:szCs w:val="20"/>
        </w:rPr>
        <w:t xml:space="preserve"> ενημερώνεται από τη Διεύθυνση</w:t>
      </w:r>
      <w:r w:rsidR="00214ECE" w:rsidRPr="00C66C2D">
        <w:rPr>
          <w:sz w:val="20"/>
          <w:szCs w:val="20"/>
        </w:rPr>
        <w:t xml:space="preserve"> του σχολείου,</w:t>
      </w:r>
    </w:p>
    <w:p w:rsidR="00214ECE" w:rsidRPr="00C66C2D" w:rsidRDefault="00214ECE" w:rsidP="00214ECE">
      <w:pPr>
        <w:spacing w:line="240" w:lineRule="atLeast"/>
        <w:jc w:val="both"/>
        <w:rPr>
          <w:sz w:val="20"/>
          <w:szCs w:val="20"/>
        </w:rPr>
      </w:pPr>
      <w:r w:rsidRPr="00C66C2D">
        <w:rPr>
          <w:sz w:val="20"/>
          <w:szCs w:val="20"/>
        </w:rPr>
        <w:t xml:space="preserve">ε) εισέρχονται με ευπρεπή ενδυμασία και αμφίεση, ενώ σε περιπτώσεις ακραίων επιλογών παρεμβαίνει η Μαθητική Κοινότητα με τον υπεύθυνο εκπαιδευτικό, ενημερώνονται οι κηδεμόνες και αν η προσπάθεια αυτή αποτύχει, τότε η ευθύνη να μεταφέρεται στο Μαθητικό Συμβούλιο και </w:t>
      </w:r>
      <w:r w:rsidR="00CD1EDB">
        <w:rPr>
          <w:sz w:val="20"/>
          <w:szCs w:val="20"/>
        </w:rPr>
        <w:t>σ</w:t>
      </w:r>
      <w:r w:rsidRPr="00C66C2D">
        <w:rPr>
          <w:sz w:val="20"/>
          <w:szCs w:val="20"/>
        </w:rPr>
        <w:t>τον Σύλλογο Διδασκόντων.</w:t>
      </w:r>
    </w:p>
    <w:p w:rsidR="002E34CB" w:rsidRPr="00C66C2D" w:rsidRDefault="00B90715" w:rsidP="00AC1218">
      <w:pPr>
        <w:spacing w:line="240" w:lineRule="atLeast"/>
        <w:jc w:val="both"/>
        <w:rPr>
          <w:sz w:val="20"/>
          <w:szCs w:val="20"/>
        </w:rPr>
      </w:pPr>
      <w:r>
        <w:rPr>
          <w:b/>
          <w:bCs/>
          <w:sz w:val="20"/>
          <w:szCs w:val="20"/>
        </w:rPr>
        <w:t>4.2</w:t>
      </w:r>
      <w:r w:rsidR="00FC7D32" w:rsidRPr="00C66C2D">
        <w:rPr>
          <w:b/>
          <w:bCs/>
          <w:sz w:val="20"/>
          <w:szCs w:val="20"/>
        </w:rPr>
        <w:t xml:space="preserve"> Παρέκκλιση από την αρμόζουσα συμπεριφορά</w:t>
      </w:r>
      <w:r w:rsidR="00FC7D32" w:rsidRPr="00C66C2D">
        <w:rPr>
          <w:sz w:val="20"/>
          <w:szCs w:val="20"/>
        </w:rPr>
        <w:t xml:space="preserve">. Η γνωστική, συναισθηματική και ψυχοκινητική ανάπτυξη των μαθητών/τριών συνδέεται με την τήρηση της νομοθεσίας και του κανονισμού λειτουργίας του σχολείου. </w:t>
      </w:r>
      <w:r w:rsidR="00C66C2D" w:rsidRPr="00C66C2D">
        <w:rPr>
          <w:sz w:val="20"/>
          <w:szCs w:val="20"/>
        </w:rPr>
        <w:t xml:space="preserve">Παρεκκλίσεις από την αρμόζουσα συμπεριφορά αντιμετωπίζονται με τους διαθέσιμους παιδαγωγικούς τρόπους </w:t>
      </w:r>
      <w:r w:rsidR="0038449E">
        <w:rPr>
          <w:sz w:val="20"/>
          <w:szCs w:val="20"/>
        </w:rPr>
        <w:t xml:space="preserve">(Σύμβουλος εκπαιδευτικός του τμήματος, </w:t>
      </w:r>
      <w:r w:rsidR="00267E38">
        <w:rPr>
          <w:sz w:val="20"/>
          <w:szCs w:val="20"/>
        </w:rPr>
        <w:t xml:space="preserve">συνεδρίαση του Συμβουλίου ή </w:t>
      </w:r>
      <w:r w:rsidR="002F09BB">
        <w:rPr>
          <w:sz w:val="20"/>
          <w:szCs w:val="20"/>
        </w:rPr>
        <w:t xml:space="preserve">της </w:t>
      </w:r>
      <w:r w:rsidR="00267E38">
        <w:rPr>
          <w:sz w:val="20"/>
          <w:szCs w:val="20"/>
        </w:rPr>
        <w:t>Γενική</w:t>
      </w:r>
      <w:r w:rsidR="002F09BB">
        <w:rPr>
          <w:sz w:val="20"/>
          <w:szCs w:val="20"/>
        </w:rPr>
        <w:t>ς</w:t>
      </w:r>
      <w:r w:rsidR="00267E38">
        <w:rPr>
          <w:sz w:val="20"/>
          <w:szCs w:val="20"/>
        </w:rPr>
        <w:t xml:space="preserve"> Σ</w:t>
      </w:r>
      <w:r w:rsidR="0038449E">
        <w:rPr>
          <w:sz w:val="20"/>
          <w:szCs w:val="20"/>
        </w:rPr>
        <w:t>υνέλευση</w:t>
      </w:r>
      <w:r w:rsidR="002F09BB">
        <w:rPr>
          <w:sz w:val="20"/>
          <w:szCs w:val="20"/>
        </w:rPr>
        <w:t>ς</w:t>
      </w:r>
      <w:r w:rsidR="0038449E">
        <w:rPr>
          <w:sz w:val="20"/>
          <w:szCs w:val="20"/>
        </w:rPr>
        <w:t xml:space="preserve"> </w:t>
      </w:r>
      <w:r w:rsidR="00267E38">
        <w:rPr>
          <w:sz w:val="20"/>
          <w:szCs w:val="20"/>
        </w:rPr>
        <w:t>της Μαθητικής Κοινότητας,</w:t>
      </w:r>
      <w:r w:rsidR="0038449E">
        <w:rPr>
          <w:sz w:val="20"/>
          <w:szCs w:val="20"/>
        </w:rPr>
        <w:t xml:space="preserve"> Συμβουλευτική Στήριξη), </w:t>
      </w:r>
      <w:r w:rsidR="00C66C2D" w:rsidRPr="00C66C2D">
        <w:rPr>
          <w:sz w:val="20"/>
          <w:szCs w:val="20"/>
        </w:rPr>
        <w:t xml:space="preserve">καθώς και τη λήψη παιδαγωγικών </w:t>
      </w:r>
      <w:r w:rsidR="00C66C2D" w:rsidRPr="00A24B58">
        <w:rPr>
          <w:sz w:val="20"/>
          <w:szCs w:val="20"/>
        </w:rPr>
        <w:t xml:space="preserve">μέτρων </w:t>
      </w:r>
      <w:r w:rsidR="00A24B58" w:rsidRPr="00A24B58">
        <w:rPr>
          <w:sz w:val="20"/>
          <w:szCs w:val="20"/>
        </w:rPr>
        <w:t>από τον Διευθυντή, τον Σύλλογο Διδασκόντων και τους εκπαιδευτικούς,</w:t>
      </w:r>
      <w:r w:rsidR="002E34CB" w:rsidRPr="00A24B58">
        <w:rPr>
          <w:sz w:val="20"/>
          <w:szCs w:val="20"/>
        </w:rPr>
        <w:t xml:space="preserve"> </w:t>
      </w:r>
      <w:r w:rsidR="002E34CB" w:rsidRPr="00C66C2D">
        <w:rPr>
          <w:sz w:val="20"/>
          <w:szCs w:val="20"/>
        </w:rPr>
        <w:t xml:space="preserve">διότι μπορεί να επηρεάσουν τη συνοχή και την εύρυθμη λειτουργία του σχολείου. </w:t>
      </w:r>
      <w:r w:rsidR="00FC7D32" w:rsidRPr="00C66C2D">
        <w:rPr>
          <w:sz w:val="20"/>
          <w:szCs w:val="20"/>
        </w:rPr>
        <w:t>Για τον λόγο αυτό</w:t>
      </w:r>
      <w:r w:rsidR="006B1759">
        <w:rPr>
          <w:sz w:val="20"/>
          <w:szCs w:val="20"/>
        </w:rPr>
        <w:t xml:space="preserve"> α</w:t>
      </w:r>
      <w:r w:rsidR="00FC7D32" w:rsidRPr="00C66C2D">
        <w:rPr>
          <w:sz w:val="20"/>
          <w:szCs w:val="20"/>
        </w:rPr>
        <w:t xml:space="preserve">παγορεύονται </w:t>
      </w:r>
      <w:r w:rsidR="002E34CB" w:rsidRPr="00C66C2D">
        <w:rPr>
          <w:sz w:val="20"/>
          <w:szCs w:val="20"/>
        </w:rPr>
        <w:t xml:space="preserve">αυστηρά </w:t>
      </w:r>
      <w:r w:rsidR="00FC7D32" w:rsidRPr="00C66C2D">
        <w:rPr>
          <w:sz w:val="20"/>
          <w:szCs w:val="20"/>
        </w:rPr>
        <w:t>εντός του σχολικού χώρου</w:t>
      </w:r>
      <w:r w:rsidR="002E34CB" w:rsidRPr="00C66C2D">
        <w:rPr>
          <w:sz w:val="20"/>
          <w:szCs w:val="20"/>
        </w:rPr>
        <w:t xml:space="preserve">: α) </w:t>
      </w:r>
      <w:r w:rsidR="00751AF4">
        <w:rPr>
          <w:sz w:val="20"/>
          <w:szCs w:val="20"/>
        </w:rPr>
        <w:t>Η</w:t>
      </w:r>
      <w:r w:rsidR="00751AF4" w:rsidRPr="00C66C2D">
        <w:rPr>
          <w:sz w:val="20"/>
          <w:szCs w:val="20"/>
        </w:rPr>
        <w:t xml:space="preserve"> </w:t>
      </w:r>
      <w:r w:rsidR="00751AF4">
        <w:rPr>
          <w:sz w:val="20"/>
          <w:szCs w:val="20"/>
        </w:rPr>
        <w:t xml:space="preserve">κατοχή και </w:t>
      </w:r>
      <w:r w:rsidR="00751AF4" w:rsidRPr="00C66C2D">
        <w:rPr>
          <w:sz w:val="20"/>
          <w:szCs w:val="20"/>
        </w:rPr>
        <w:t xml:space="preserve">χρήση φορητών τηλεφώνων </w:t>
      </w:r>
      <w:r w:rsidR="00751AF4">
        <w:rPr>
          <w:sz w:val="20"/>
          <w:szCs w:val="20"/>
        </w:rPr>
        <w:t xml:space="preserve">καθώς </w:t>
      </w:r>
      <w:r w:rsidR="00751AF4" w:rsidRPr="00C66C2D">
        <w:rPr>
          <w:sz w:val="20"/>
          <w:szCs w:val="20"/>
        </w:rPr>
        <w:t xml:space="preserve">και συσκευών ή παιχνιδιών </w:t>
      </w:r>
      <w:r w:rsidR="004F35C1">
        <w:rPr>
          <w:sz w:val="20"/>
          <w:szCs w:val="20"/>
        </w:rPr>
        <w:t xml:space="preserve">με </w:t>
      </w:r>
      <w:r w:rsidR="00751AF4" w:rsidRPr="00C66C2D">
        <w:rPr>
          <w:sz w:val="20"/>
          <w:szCs w:val="20"/>
        </w:rPr>
        <w:t>σύστημα επεξεργα</w:t>
      </w:r>
      <w:r w:rsidR="00E97FE1">
        <w:rPr>
          <w:sz w:val="20"/>
          <w:szCs w:val="20"/>
        </w:rPr>
        <w:t>σ</w:t>
      </w:r>
      <w:r w:rsidR="003D28ED">
        <w:rPr>
          <w:sz w:val="20"/>
          <w:szCs w:val="20"/>
        </w:rPr>
        <w:t>ίας δεδομένων εικόνας και ήχου, διότι ο</w:t>
      </w:r>
      <w:r w:rsidR="00E97FE1">
        <w:rPr>
          <w:sz w:val="20"/>
          <w:szCs w:val="20"/>
        </w:rPr>
        <w:t xml:space="preserve">ι μαθητές/μαθήτριες μπορούν να χρησιμοποιούν τα </w:t>
      </w:r>
      <w:r w:rsidR="006B1759">
        <w:rPr>
          <w:sz w:val="20"/>
          <w:szCs w:val="20"/>
        </w:rPr>
        <w:t>Μέσα Ε</w:t>
      </w:r>
      <w:r w:rsidR="00E97FE1">
        <w:rPr>
          <w:sz w:val="20"/>
          <w:szCs w:val="20"/>
        </w:rPr>
        <w:t>πικο</w:t>
      </w:r>
      <w:r w:rsidR="003D28ED">
        <w:rPr>
          <w:sz w:val="20"/>
          <w:szCs w:val="20"/>
        </w:rPr>
        <w:t>ινωνίας που διαθέτει το σχολείο.</w:t>
      </w:r>
    </w:p>
    <w:p w:rsidR="002E34CB" w:rsidRPr="00C66C2D" w:rsidRDefault="002E34CB" w:rsidP="00AC1218">
      <w:pPr>
        <w:spacing w:line="240" w:lineRule="atLeast"/>
        <w:jc w:val="both"/>
        <w:rPr>
          <w:sz w:val="20"/>
          <w:szCs w:val="20"/>
        </w:rPr>
      </w:pPr>
      <w:r w:rsidRPr="00C66C2D">
        <w:rPr>
          <w:sz w:val="20"/>
          <w:szCs w:val="20"/>
        </w:rPr>
        <w:t xml:space="preserve">β) </w:t>
      </w:r>
      <w:r w:rsidR="003D28ED">
        <w:rPr>
          <w:sz w:val="20"/>
          <w:szCs w:val="20"/>
        </w:rPr>
        <w:t>Η</w:t>
      </w:r>
      <w:r w:rsidR="00751AF4" w:rsidRPr="00C66C2D">
        <w:rPr>
          <w:sz w:val="20"/>
          <w:szCs w:val="20"/>
        </w:rPr>
        <w:t xml:space="preserve"> κατοχή και χρήση τσιγάρων,</w:t>
      </w:r>
    </w:p>
    <w:p w:rsidR="002E34CB" w:rsidRPr="00C66C2D" w:rsidRDefault="002E34CB" w:rsidP="00AC1218">
      <w:pPr>
        <w:spacing w:line="240" w:lineRule="atLeast"/>
        <w:jc w:val="both"/>
        <w:rPr>
          <w:sz w:val="20"/>
          <w:szCs w:val="20"/>
        </w:rPr>
      </w:pPr>
      <w:r w:rsidRPr="00C66C2D">
        <w:rPr>
          <w:sz w:val="20"/>
          <w:szCs w:val="20"/>
        </w:rPr>
        <w:t>γ) το</w:t>
      </w:r>
      <w:r w:rsidR="00FC7D32" w:rsidRPr="00C66C2D">
        <w:rPr>
          <w:sz w:val="20"/>
          <w:szCs w:val="20"/>
        </w:rPr>
        <w:t xml:space="preserve"> </w:t>
      </w:r>
      <w:r w:rsidRPr="00C66C2D">
        <w:rPr>
          <w:sz w:val="20"/>
          <w:szCs w:val="20"/>
        </w:rPr>
        <w:t xml:space="preserve">έντυπο </w:t>
      </w:r>
      <w:r w:rsidR="00FC7D32" w:rsidRPr="00C66C2D">
        <w:rPr>
          <w:sz w:val="20"/>
          <w:szCs w:val="20"/>
        </w:rPr>
        <w:t xml:space="preserve">και </w:t>
      </w:r>
      <w:r w:rsidRPr="00C66C2D">
        <w:rPr>
          <w:sz w:val="20"/>
          <w:szCs w:val="20"/>
        </w:rPr>
        <w:t>ηλεκτρονικό</w:t>
      </w:r>
      <w:r w:rsidR="00F51113">
        <w:rPr>
          <w:sz w:val="20"/>
          <w:szCs w:val="20"/>
        </w:rPr>
        <w:t xml:space="preserve"> υλικό που δε</w:t>
      </w:r>
      <w:r w:rsidR="006B1759">
        <w:rPr>
          <w:sz w:val="20"/>
          <w:szCs w:val="20"/>
        </w:rPr>
        <w:t>ν</w:t>
      </w:r>
      <w:r w:rsidR="00F51113">
        <w:rPr>
          <w:sz w:val="20"/>
          <w:szCs w:val="20"/>
        </w:rPr>
        <w:t xml:space="preserve"> σχετίζε</w:t>
      </w:r>
      <w:r w:rsidR="00FC7D32" w:rsidRPr="00C66C2D">
        <w:rPr>
          <w:sz w:val="20"/>
          <w:szCs w:val="20"/>
        </w:rPr>
        <w:t>ται με τη σχολική ζωή</w:t>
      </w:r>
      <w:r w:rsidRPr="00C66C2D">
        <w:rPr>
          <w:sz w:val="20"/>
          <w:szCs w:val="20"/>
        </w:rPr>
        <w:t>,</w:t>
      </w:r>
    </w:p>
    <w:p w:rsidR="002E34CB" w:rsidRPr="00C66C2D" w:rsidRDefault="002E34CB" w:rsidP="00AC1218">
      <w:pPr>
        <w:spacing w:line="240" w:lineRule="atLeast"/>
        <w:jc w:val="both"/>
        <w:rPr>
          <w:sz w:val="20"/>
          <w:szCs w:val="20"/>
        </w:rPr>
      </w:pPr>
      <w:r w:rsidRPr="00C66C2D">
        <w:rPr>
          <w:sz w:val="20"/>
          <w:szCs w:val="20"/>
        </w:rPr>
        <w:t xml:space="preserve">δ) </w:t>
      </w:r>
      <w:r w:rsidR="00FC7D32" w:rsidRPr="00C66C2D">
        <w:rPr>
          <w:sz w:val="20"/>
          <w:szCs w:val="20"/>
        </w:rPr>
        <w:t xml:space="preserve">η </w:t>
      </w:r>
      <w:proofErr w:type="spellStart"/>
      <w:r w:rsidR="00FC7D32" w:rsidRPr="00C66C2D">
        <w:rPr>
          <w:sz w:val="20"/>
          <w:szCs w:val="20"/>
        </w:rPr>
        <w:t>ενδοσχολική</w:t>
      </w:r>
      <w:proofErr w:type="spellEnd"/>
      <w:r w:rsidR="00FC7D32" w:rsidRPr="00C66C2D">
        <w:rPr>
          <w:sz w:val="20"/>
          <w:szCs w:val="20"/>
        </w:rPr>
        <w:t xml:space="preserve"> βία (σωματική, συναισθηματική, σεξουαλική, ηλεκτρονική, λεκτική</w:t>
      </w:r>
      <w:r w:rsidRPr="00C66C2D">
        <w:rPr>
          <w:sz w:val="20"/>
          <w:szCs w:val="20"/>
        </w:rPr>
        <w:t xml:space="preserve"> κ.λπ.),</w:t>
      </w:r>
    </w:p>
    <w:p w:rsidR="00A807EA" w:rsidRDefault="00A807EA" w:rsidP="00A807EA">
      <w:pPr>
        <w:spacing w:line="240" w:lineRule="atLeast"/>
        <w:jc w:val="both"/>
        <w:rPr>
          <w:sz w:val="20"/>
          <w:szCs w:val="20"/>
        </w:rPr>
      </w:pPr>
      <w:r>
        <w:rPr>
          <w:sz w:val="20"/>
          <w:szCs w:val="20"/>
        </w:rPr>
        <w:lastRenderedPageBreak/>
        <w:t>ε</w:t>
      </w:r>
      <w:r w:rsidR="00F51113">
        <w:rPr>
          <w:sz w:val="20"/>
          <w:szCs w:val="20"/>
        </w:rPr>
        <w:t xml:space="preserve">) η </w:t>
      </w:r>
      <w:r w:rsidR="00F51113" w:rsidRPr="0007474C">
        <w:rPr>
          <w:sz w:val="20"/>
          <w:szCs w:val="20"/>
        </w:rPr>
        <w:t xml:space="preserve">καταδολίευση </w:t>
      </w:r>
      <w:r w:rsidR="00F51113">
        <w:rPr>
          <w:sz w:val="20"/>
          <w:szCs w:val="20"/>
        </w:rPr>
        <w:t>στις γραπτές δοκιμασίες και τις προαγωγικές-απολυτήριες εξετάσεις, όταν φέρουν μαζί τους μ</w:t>
      </w:r>
      <w:r w:rsidR="00F51113" w:rsidRPr="0007474C">
        <w:rPr>
          <w:sz w:val="20"/>
          <w:szCs w:val="20"/>
        </w:rPr>
        <w:t>η επιτρεπόμενα αντικείμενα, αν</w:t>
      </w:r>
      <w:r w:rsidR="00F51113">
        <w:rPr>
          <w:sz w:val="20"/>
          <w:szCs w:val="20"/>
        </w:rPr>
        <w:t>τιγράφουν, παρεμποδίζουν την εξέταση,</w:t>
      </w:r>
    </w:p>
    <w:p w:rsidR="00A807EA" w:rsidRDefault="00A807EA" w:rsidP="00A807EA">
      <w:pPr>
        <w:spacing w:line="240" w:lineRule="atLeast"/>
        <w:jc w:val="both"/>
        <w:rPr>
          <w:sz w:val="20"/>
          <w:szCs w:val="20"/>
        </w:rPr>
      </w:pPr>
      <w:r>
        <w:rPr>
          <w:sz w:val="20"/>
          <w:szCs w:val="20"/>
        </w:rPr>
        <w:t>στ</w:t>
      </w:r>
      <w:r w:rsidRPr="00C66C2D">
        <w:rPr>
          <w:sz w:val="20"/>
          <w:szCs w:val="20"/>
        </w:rPr>
        <w:t>) οι φθορές στη σχολική περιουσία,</w:t>
      </w:r>
    </w:p>
    <w:p w:rsidR="002E34CB" w:rsidRDefault="00F51113" w:rsidP="00AC1218">
      <w:pPr>
        <w:spacing w:line="240" w:lineRule="atLeast"/>
        <w:jc w:val="both"/>
        <w:rPr>
          <w:sz w:val="20"/>
          <w:szCs w:val="20"/>
        </w:rPr>
      </w:pPr>
      <w:r>
        <w:rPr>
          <w:sz w:val="20"/>
          <w:szCs w:val="20"/>
        </w:rPr>
        <w:t>ζ</w:t>
      </w:r>
      <w:r w:rsidR="002E34CB" w:rsidRPr="00C66C2D">
        <w:rPr>
          <w:sz w:val="20"/>
          <w:szCs w:val="20"/>
        </w:rPr>
        <w:t xml:space="preserve">) </w:t>
      </w:r>
      <w:r w:rsidR="00FC7D32" w:rsidRPr="00C66C2D">
        <w:rPr>
          <w:sz w:val="20"/>
          <w:szCs w:val="20"/>
        </w:rPr>
        <w:t xml:space="preserve">η </w:t>
      </w:r>
      <w:r w:rsidR="006B1759">
        <w:rPr>
          <w:sz w:val="20"/>
          <w:szCs w:val="20"/>
        </w:rPr>
        <w:t>παρεμπόδιση</w:t>
      </w:r>
      <w:r w:rsidR="00FC7D32" w:rsidRPr="00C66C2D">
        <w:rPr>
          <w:sz w:val="20"/>
          <w:szCs w:val="20"/>
        </w:rPr>
        <w:t xml:space="preserve"> της ομαλής λειτουργίας του σχολείου</w:t>
      </w:r>
      <w:r w:rsidR="002E34CB" w:rsidRPr="00C66C2D">
        <w:rPr>
          <w:sz w:val="20"/>
          <w:szCs w:val="20"/>
        </w:rPr>
        <w:t>.</w:t>
      </w:r>
    </w:p>
    <w:p w:rsidR="00B90715" w:rsidRPr="00C66C2D" w:rsidRDefault="00B90715" w:rsidP="00B90715">
      <w:pPr>
        <w:spacing w:line="240" w:lineRule="atLeast"/>
        <w:jc w:val="both"/>
        <w:rPr>
          <w:b/>
          <w:bCs/>
          <w:sz w:val="20"/>
          <w:szCs w:val="20"/>
        </w:rPr>
      </w:pPr>
      <w:r>
        <w:rPr>
          <w:b/>
          <w:bCs/>
          <w:sz w:val="20"/>
          <w:szCs w:val="20"/>
        </w:rPr>
        <w:t>4.3</w:t>
      </w:r>
      <w:r w:rsidRPr="00C66C2D">
        <w:rPr>
          <w:b/>
          <w:bCs/>
          <w:sz w:val="20"/>
          <w:szCs w:val="20"/>
        </w:rPr>
        <w:t xml:space="preserve"> Εκδρομές-Μετακινήσεις</w:t>
      </w:r>
      <w:r w:rsidRPr="00C66C2D">
        <w:rPr>
          <w:bCs/>
          <w:sz w:val="20"/>
          <w:szCs w:val="20"/>
        </w:rPr>
        <w:t xml:space="preserve">. </w:t>
      </w:r>
      <w:r w:rsidR="00577547" w:rsidRPr="00577547">
        <w:rPr>
          <w:sz w:val="20"/>
          <w:szCs w:val="20"/>
        </w:rPr>
        <w:t xml:space="preserve">Οι μαθητές/μαθήτριες που συμμετέχουν σε σχεδιαζόμενες επισκέψεις, όπως περίπατοι, εκπαιδευτικές, διδακτικές, αθλητικές κ.λπ., για την ασφάλειά τους, τον σεβασμό των συνοδών εκπαιδευτικών και την αναγνωρισμένη αξία της σχολικής μονάδας, οφείλουν να </w:t>
      </w:r>
      <w:r w:rsidRPr="00577547">
        <w:rPr>
          <w:sz w:val="20"/>
          <w:szCs w:val="20"/>
        </w:rPr>
        <w:t>τηρούν το</w:t>
      </w:r>
      <w:r w:rsidRPr="00C66C2D">
        <w:rPr>
          <w:sz w:val="20"/>
          <w:szCs w:val="20"/>
        </w:rPr>
        <w:t xml:space="preserve"> πρόγραμμα, τη νομοθεσία και τον κανονισμό λειτουργίας του σχολείου που αφορούν τ</w:t>
      </w:r>
      <w:r>
        <w:rPr>
          <w:sz w:val="20"/>
          <w:szCs w:val="20"/>
        </w:rPr>
        <w:t>ις υποχρεώσεις τους</w:t>
      </w:r>
      <w:r w:rsidRPr="00C66C2D">
        <w:rPr>
          <w:sz w:val="20"/>
          <w:szCs w:val="20"/>
        </w:rPr>
        <w:t xml:space="preserve"> στις μετακινήσεις, όπως:</w:t>
      </w:r>
    </w:p>
    <w:p w:rsidR="00D267DF" w:rsidRPr="00D267DF" w:rsidRDefault="00D267DF" w:rsidP="00D267DF">
      <w:pPr>
        <w:spacing w:line="240" w:lineRule="atLeast"/>
        <w:jc w:val="both"/>
        <w:rPr>
          <w:sz w:val="20"/>
          <w:szCs w:val="20"/>
        </w:rPr>
      </w:pPr>
      <w:r w:rsidRPr="00D267DF">
        <w:rPr>
          <w:sz w:val="20"/>
          <w:szCs w:val="20"/>
        </w:rPr>
        <w:t>1. Απαρέγκλιτη τήρηση του αναλυτικού προγράμματος.</w:t>
      </w:r>
    </w:p>
    <w:p w:rsidR="00D267DF" w:rsidRPr="00D267DF" w:rsidRDefault="00D267DF" w:rsidP="00D267DF">
      <w:pPr>
        <w:spacing w:line="240" w:lineRule="atLeast"/>
        <w:jc w:val="both"/>
        <w:rPr>
          <w:sz w:val="20"/>
          <w:szCs w:val="20"/>
        </w:rPr>
      </w:pPr>
      <w:r w:rsidRPr="00D267DF">
        <w:rPr>
          <w:sz w:val="20"/>
          <w:szCs w:val="20"/>
        </w:rPr>
        <w:t>2. Αυστηρή απαγόρευση: α) Της απομάκρυνσης από τη Σχολική Ομάδα, β) της κατοχής και χρήσης τσιγάρων και οινοπνευματωδών ποτών, γ) της κατοχής και χρήσης φορητών τηλεφώνων, εκτός των ημερήσιων και πολυήμερων μετακινήσεων, των συσκευών ή και παιχνιδιών που διαθέτουν σύστημα επεξεργασίας δεδομένων εικόνας και ήχου, δ) της μετακίνησης εντός κινούμενου λεωφορείου, ε) της εξόδου στο μπαλκόνι του δωματίου ή παραμονής σε ανοιχτό παράθυρο στο κατάλυμα (στις διανυκτερεύσεις), στ) των συμβόλων και συνθημάτων αθλητικών σωματείων.</w:t>
      </w:r>
    </w:p>
    <w:p w:rsidR="00B90715" w:rsidRPr="00C66C2D" w:rsidRDefault="00B90715" w:rsidP="00B90715">
      <w:pPr>
        <w:spacing w:line="240" w:lineRule="atLeast"/>
        <w:jc w:val="both"/>
        <w:rPr>
          <w:sz w:val="20"/>
          <w:szCs w:val="20"/>
        </w:rPr>
      </w:pPr>
      <w:r w:rsidRPr="00C66C2D">
        <w:rPr>
          <w:sz w:val="20"/>
          <w:szCs w:val="20"/>
        </w:rPr>
        <w:t>3. Παρέκκλιση μαθητή/μαθήτριας από την πιστή τήρηση του προγράμματος, της νομοθεσίας και του κανονισμού λειτουργίας του σχολείου που αφορά τ</w:t>
      </w:r>
      <w:r>
        <w:rPr>
          <w:sz w:val="20"/>
          <w:szCs w:val="20"/>
        </w:rPr>
        <w:t>ις υποχρεώσεις</w:t>
      </w:r>
      <w:r w:rsidRPr="00C66C2D">
        <w:rPr>
          <w:sz w:val="20"/>
          <w:szCs w:val="20"/>
        </w:rPr>
        <w:t xml:space="preserve"> στις μετακινήσεις επιβάλλει τη λήψη παιδαγωγικών μέτρων. Επιπλέον, στις πολυήμερες εκδρομές με απόφαση του/της αρχηγού και των συνοδών εκπαιδευτικών, ύστερα από επικοινωνία με τους κηδεμόνες, </w:t>
      </w:r>
      <w:r>
        <w:rPr>
          <w:sz w:val="20"/>
          <w:szCs w:val="20"/>
        </w:rPr>
        <w:t xml:space="preserve">μπορεί </w:t>
      </w:r>
      <w:r w:rsidRPr="00C66C2D">
        <w:rPr>
          <w:sz w:val="20"/>
          <w:szCs w:val="20"/>
        </w:rPr>
        <w:t>να διακοπεί η συμμετοχή στην εκδρομή και να επιστρέψει µε ευθύνη και δαπάνη των κηδεμόνων.</w:t>
      </w:r>
    </w:p>
    <w:p w:rsidR="00B90715" w:rsidRPr="00C66C2D" w:rsidRDefault="00B90715" w:rsidP="00B90715">
      <w:pPr>
        <w:spacing w:line="240" w:lineRule="atLeast"/>
        <w:jc w:val="both"/>
        <w:rPr>
          <w:sz w:val="20"/>
          <w:szCs w:val="20"/>
        </w:rPr>
      </w:pPr>
      <w:r w:rsidRPr="00C66C2D">
        <w:rPr>
          <w:sz w:val="20"/>
          <w:szCs w:val="20"/>
        </w:rPr>
        <w:t>4. Ενημέρωση του σχολείου σε περίπτωση ύπαρξης χρόνιου ή προσωρινού προβλήματος υγείας ή αποφυγής συγκεκριμένων φαρμάκων και τροφίμων.</w:t>
      </w:r>
    </w:p>
    <w:p w:rsidR="00B90715" w:rsidRPr="00C66C2D" w:rsidRDefault="00B90715" w:rsidP="00B90715">
      <w:pPr>
        <w:spacing w:line="240" w:lineRule="atLeast"/>
        <w:jc w:val="both"/>
        <w:rPr>
          <w:sz w:val="20"/>
          <w:szCs w:val="20"/>
        </w:rPr>
      </w:pPr>
      <w:r w:rsidRPr="00C66C2D">
        <w:rPr>
          <w:sz w:val="20"/>
          <w:szCs w:val="20"/>
        </w:rPr>
        <w:t>5. Σεβασμός των Μέσων Μαζικής Μεταφοράς, των χώρων επίσκεψης, δραστηριοτήτων, εστίασης και διαμονής. Η φθορά των υλικών θα επιβαρύνει τους/τις μαθητές/μαθήτριες.</w:t>
      </w:r>
    </w:p>
    <w:p w:rsidR="00B90715" w:rsidRPr="00B90715" w:rsidRDefault="00B90715" w:rsidP="00B90715">
      <w:pPr>
        <w:spacing w:line="240" w:lineRule="atLeast"/>
        <w:jc w:val="both"/>
        <w:rPr>
          <w:i/>
          <w:sz w:val="20"/>
          <w:szCs w:val="20"/>
        </w:rPr>
      </w:pPr>
      <w:r w:rsidRPr="00B90715">
        <w:rPr>
          <w:b/>
          <w:bCs/>
          <w:i/>
          <w:sz w:val="20"/>
          <w:szCs w:val="20"/>
        </w:rPr>
        <w:t>ΣΧΟΛΙΟ</w:t>
      </w:r>
      <w:r w:rsidRPr="00C66C2D">
        <w:rPr>
          <w:sz w:val="20"/>
          <w:szCs w:val="20"/>
        </w:rPr>
        <w:t xml:space="preserve"> </w:t>
      </w:r>
      <w:r w:rsidRPr="00B90715">
        <w:rPr>
          <w:i/>
          <w:sz w:val="20"/>
          <w:szCs w:val="20"/>
        </w:rPr>
        <w:t>1. Μαθητής/Μαθήτρια που αντιμετωπίζει πρόβλημα υγείας στην υπεύθυνη δήλωση θα αναφέρει το πρόβλημα, τα φάρμακα με το απόθεμά τους, καθώς και την αποφυγή τροφίμων.</w:t>
      </w:r>
    </w:p>
    <w:p w:rsidR="00B90715" w:rsidRPr="00B90715" w:rsidRDefault="00B90715" w:rsidP="00B90715">
      <w:pPr>
        <w:spacing w:line="240" w:lineRule="atLeast"/>
        <w:jc w:val="both"/>
        <w:rPr>
          <w:i/>
          <w:sz w:val="20"/>
          <w:szCs w:val="20"/>
        </w:rPr>
      </w:pPr>
      <w:r w:rsidRPr="00B90715">
        <w:rPr>
          <w:i/>
          <w:sz w:val="20"/>
          <w:szCs w:val="20"/>
        </w:rPr>
        <w:t>2. Σε περίπτωση αιφνίδιας αναχώρησης μαθητή/μαθήτριας, δρομολογείται από το ταξιδιωτικό γραφείο η διαδικασία επιστροφής και ο κηδεμόνας αναλαμβάνει την παραλαβή του.</w:t>
      </w:r>
    </w:p>
    <w:p w:rsidR="00B90715" w:rsidRPr="00B90715" w:rsidRDefault="00B90715" w:rsidP="00B90715">
      <w:pPr>
        <w:spacing w:line="240" w:lineRule="atLeast"/>
        <w:jc w:val="both"/>
        <w:rPr>
          <w:i/>
          <w:sz w:val="20"/>
          <w:szCs w:val="20"/>
        </w:rPr>
      </w:pPr>
      <w:r w:rsidRPr="00B90715">
        <w:rPr>
          <w:i/>
          <w:sz w:val="20"/>
          <w:szCs w:val="20"/>
        </w:rPr>
        <w:t>3. Μαθητές/Μαθήτριες που δε</w:t>
      </w:r>
      <w:r w:rsidR="006B1759">
        <w:rPr>
          <w:i/>
          <w:sz w:val="20"/>
          <w:szCs w:val="20"/>
        </w:rPr>
        <w:t>ν</w:t>
      </w:r>
      <w:r w:rsidRPr="00B90715">
        <w:rPr>
          <w:i/>
          <w:sz w:val="20"/>
          <w:szCs w:val="20"/>
        </w:rPr>
        <w:t xml:space="preserve"> συμμετέχουν σε εκδρομές-μετακινήσεις λαμβάνουν μέρος σε σχολικές-μαθησιακές-δραστηριότητες ή παρακολουθούν ειδικά διαμορφωμένο ωρολόγιο πρόγραμμα μαθημάτων.</w:t>
      </w:r>
    </w:p>
    <w:p w:rsidR="00FC7D32" w:rsidRPr="00C66C2D" w:rsidRDefault="00BE2496" w:rsidP="006E31D4">
      <w:pPr>
        <w:spacing w:line="240" w:lineRule="atLeast"/>
        <w:jc w:val="center"/>
        <w:rPr>
          <w:b/>
          <w:bCs/>
          <w:sz w:val="20"/>
          <w:szCs w:val="20"/>
        </w:rPr>
      </w:pPr>
      <w:r>
        <w:rPr>
          <w:b/>
          <w:bCs/>
          <w:sz w:val="20"/>
          <w:szCs w:val="20"/>
        </w:rPr>
        <w:t>Ε. Γονείς/</w:t>
      </w:r>
      <w:r w:rsidR="00FC7D32" w:rsidRPr="00C66C2D">
        <w:rPr>
          <w:b/>
          <w:bCs/>
          <w:sz w:val="20"/>
          <w:szCs w:val="20"/>
        </w:rPr>
        <w:t>Κηδεμόνες</w:t>
      </w:r>
    </w:p>
    <w:p w:rsidR="00CD1EDB" w:rsidRPr="00C66C2D" w:rsidRDefault="00CD1EDB" w:rsidP="00CD1EDB">
      <w:pPr>
        <w:spacing w:line="240" w:lineRule="atLeast"/>
        <w:jc w:val="both"/>
        <w:rPr>
          <w:sz w:val="20"/>
          <w:szCs w:val="20"/>
        </w:rPr>
      </w:pPr>
      <w:r w:rsidRPr="00C66C2D">
        <w:rPr>
          <w:sz w:val="20"/>
          <w:szCs w:val="20"/>
        </w:rPr>
        <w:t>1. Κηδεμόνες του/της μαθητή/μαθήτριας θεωρούνται ο πατέρας και η μητέρα. Εφόσον διαμένουν σε άλλο τόπο κατοικίας, με υπεύ</w:t>
      </w:r>
      <w:r w:rsidR="00215D3F">
        <w:rPr>
          <w:sz w:val="20"/>
          <w:szCs w:val="20"/>
        </w:rPr>
        <w:t>θυνη δήλωσή τους ορίζουν ενήλικο</w:t>
      </w:r>
      <w:r w:rsidRPr="00C66C2D">
        <w:rPr>
          <w:sz w:val="20"/>
          <w:szCs w:val="20"/>
        </w:rPr>
        <w:t xml:space="preserve"> ως νόμιμο</w:t>
      </w:r>
      <w:r w:rsidR="002336D6">
        <w:rPr>
          <w:sz w:val="20"/>
          <w:szCs w:val="20"/>
        </w:rPr>
        <w:t>/η</w:t>
      </w:r>
      <w:r w:rsidRPr="00C66C2D">
        <w:rPr>
          <w:sz w:val="20"/>
          <w:szCs w:val="20"/>
        </w:rPr>
        <w:t xml:space="preserve"> κηδεμόνα.</w:t>
      </w:r>
    </w:p>
    <w:p w:rsidR="00CD1EDB" w:rsidRPr="00CD1EDB" w:rsidRDefault="00CD1EDB" w:rsidP="00CD1EDB">
      <w:pPr>
        <w:spacing w:line="240" w:lineRule="atLeast"/>
        <w:jc w:val="both"/>
        <w:rPr>
          <w:sz w:val="20"/>
          <w:szCs w:val="20"/>
        </w:rPr>
      </w:pPr>
      <w:r w:rsidRPr="00C66C2D">
        <w:rPr>
          <w:sz w:val="20"/>
          <w:szCs w:val="20"/>
        </w:rPr>
        <w:t xml:space="preserve">2. Εγγράφουν τους/τις μαθητές/μαθήτριες κάθε σχολικό έτος, επικοινωνούν με τον Διευθυντή και τους εκπαιδευτικούς του τμήματος, παρακολουθούν τη φοίτηση, τη συμπεριφορά, τη σχολική επίδοση και ενημερώνουν </w:t>
      </w:r>
      <w:r w:rsidRPr="00CD1EDB">
        <w:rPr>
          <w:sz w:val="20"/>
          <w:szCs w:val="20"/>
        </w:rPr>
        <w:t xml:space="preserve">το σχολείο για </w:t>
      </w:r>
      <w:r w:rsidR="006B1759">
        <w:rPr>
          <w:sz w:val="20"/>
          <w:szCs w:val="20"/>
        </w:rPr>
        <w:t>θέματα</w:t>
      </w:r>
      <w:r w:rsidRPr="00CD1EDB">
        <w:rPr>
          <w:sz w:val="20"/>
          <w:szCs w:val="20"/>
        </w:rPr>
        <w:t xml:space="preserve"> που επηρεάζουν τη μαθησιακή τους κατάσταση.</w:t>
      </w:r>
    </w:p>
    <w:p w:rsidR="001E7520" w:rsidRPr="001E7520" w:rsidRDefault="001E7520" w:rsidP="001E7520">
      <w:pPr>
        <w:spacing w:line="240" w:lineRule="atLeast"/>
        <w:jc w:val="both"/>
        <w:rPr>
          <w:sz w:val="20"/>
          <w:szCs w:val="20"/>
        </w:rPr>
      </w:pPr>
      <w:r w:rsidRPr="001E7520">
        <w:rPr>
          <w:sz w:val="20"/>
          <w:szCs w:val="20"/>
        </w:rPr>
        <w:t>3. Προσέλευση των κηδεμόνων στο σχολείο, προκειμένου να κατανοήσουν την αναγκαιότητα της συνεργασίας και επικοινωνίας και να θεωρήσουν την παρουσία τους ως μέρος του ρόλου τους στη μόρφωση των παιδιών τους.</w:t>
      </w:r>
    </w:p>
    <w:p w:rsidR="001E7520" w:rsidRPr="001E7520" w:rsidRDefault="001E7520" w:rsidP="001E7520">
      <w:pPr>
        <w:spacing w:line="240" w:lineRule="atLeast"/>
        <w:jc w:val="both"/>
        <w:rPr>
          <w:sz w:val="20"/>
          <w:szCs w:val="20"/>
        </w:rPr>
      </w:pPr>
      <w:r w:rsidRPr="001E7520">
        <w:rPr>
          <w:sz w:val="20"/>
          <w:szCs w:val="20"/>
        </w:rPr>
        <w:t xml:space="preserve">4. Ενημερώνονται από τη Διεύθυνση του σχολείου για </w:t>
      </w:r>
      <w:r w:rsidR="005F38FA">
        <w:rPr>
          <w:sz w:val="20"/>
          <w:szCs w:val="20"/>
        </w:rPr>
        <w:t xml:space="preserve">οποιοδήποτε </w:t>
      </w:r>
      <w:r w:rsidRPr="001E7520">
        <w:rPr>
          <w:sz w:val="20"/>
          <w:szCs w:val="20"/>
        </w:rPr>
        <w:t>θ</w:t>
      </w:r>
      <w:r w:rsidR="005F38FA">
        <w:rPr>
          <w:sz w:val="20"/>
          <w:szCs w:val="20"/>
        </w:rPr>
        <w:t>έμα αφορά</w:t>
      </w:r>
      <w:r>
        <w:rPr>
          <w:sz w:val="20"/>
          <w:szCs w:val="20"/>
        </w:rPr>
        <w:t xml:space="preserve"> </w:t>
      </w:r>
      <w:r w:rsidRPr="001E7520">
        <w:rPr>
          <w:sz w:val="20"/>
          <w:szCs w:val="20"/>
        </w:rPr>
        <w:t>τη μαθητικ</w:t>
      </w:r>
      <w:r>
        <w:rPr>
          <w:sz w:val="20"/>
          <w:szCs w:val="20"/>
        </w:rPr>
        <w:t>ή</w:t>
      </w:r>
      <w:r w:rsidRPr="001E7520">
        <w:rPr>
          <w:sz w:val="20"/>
          <w:szCs w:val="20"/>
        </w:rPr>
        <w:t xml:space="preserve"> κατάσταση </w:t>
      </w:r>
      <w:r w:rsidRPr="00C66C2D">
        <w:rPr>
          <w:sz w:val="20"/>
          <w:szCs w:val="20"/>
        </w:rPr>
        <w:t>του/της μαθητή/μαθήτριας</w:t>
      </w:r>
      <w:r w:rsidRPr="001E7520">
        <w:rPr>
          <w:sz w:val="20"/>
          <w:szCs w:val="20"/>
        </w:rPr>
        <w:t>.</w:t>
      </w:r>
    </w:p>
    <w:p w:rsidR="00E84E13" w:rsidRPr="00DF6D7D" w:rsidRDefault="00B06FD2" w:rsidP="00DF6D7D">
      <w:pPr>
        <w:spacing w:line="240" w:lineRule="atLeast"/>
        <w:rPr>
          <w:sz w:val="20"/>
          <w:szCs w:val="20"/>
        </w:rPr>
      </w:pPr>
      <w:r w:rsidRPr="00DF6D7D">
        <w:rPr>
          <w:sz w:val="20"/>
          <w:szCs w:val="20"/>
        </w:rPr>
        <w:t>5</w:t>
      </w:r>
      <w:r w:rsidR="00CD1EDB" w:rsidRPr="00DF6D7D">
        <w:rPr>
          <w:sz w:val="20"/>
          <w:szCs w:val="20"/>
        </w:rPr>
        <w:t xml:space="preserve">. </w:t>
      </w:r>
      <w:r w:rsidR="00DF6D7D" w:rsidRPr="00DF6D7D">
        <w:rPr>
          <w:sz w:val="20"/>
          <w:szCs w:val="20"/>
        </w:rPr>
        <w:t>Συνομιλούν με τα παιδιά τους για την τήρηση του κανονισμού λειτουργίας του σχολείου.</w:t>
      </w:r>
    </w:p>
    <w:p w:rsidR="00FD7F3A" w:rsidRPr="00FD7F3A" w:rsidRDefault="00B06FD2" w:rsidP="00FD7F3A">
      <w:pPr>
        <w:spacing w:line="240" w:lineRule="atLeast"/>
        <w:jc w:val="both"/>
        <w:rPr>
          <w:sz w:val="20"/>
          <w:szCs w:val="20"/>
        </w:rPr>
      </w:pPr>
      <w:r w:rsidRPr="00FD7F3A">
        <w:rPr>
          <w:sz w:val="20"/>
          <w:szCs w:val="20"/>
        </w:rPr>
        <w:t>6</w:t>
      </w:r>
      <w:r w:rsidR="00CD1EDB" w:rsidRPr="00FD7F3A">
        <w:rPr>
          <w:sz w:val="20"/>
          <w:szCs w:val="20"/>
        </w:rPr>
        <w:t xml:space="preserve">. </w:t>
      </w:r>
      <w:r w:rsidR="00FD7F3A" w:rsidRPr="00FD7F3A">
        <w:rPr>
          <w:sz w:val="20"/>
          <w:szCs w:val="20"/>
        </w:rPr>
        <w:t xml:space="preserve">Παρίστανται στις ενημερωτικές συναντήσεις που προγραμματίζονται από το σχολείο για τη βελτίωση της ποιότητας του παραγόμενου εκπαιδευτικού έργου, όπως ετήσιος προγραμματισμός, ωρολόγιο πρόγραμμα μαθημάτων, τρόπος διδασκαλίας των γνωστικών αντικειμένων, φοίτηση και αξιολόγηση των μαθητών/τριών, ειδικές μαθησιακές δυσκολίες, εκπαιδευτικές αλλαγές, αρμόζουσα συμπεριφορά, πρόληψη και αντιμετώπιση </w:t>
      </w:r>
      <w:r w:rsidR="00FD7F3A">
        <w:rPr>
          <w:sz w:val="20"/>
          <w:szCs w:val="20"/>
        </w:rPr>
        <w:t>φαινομένων</w:t>
      </w:r>
      <w:r w:rsidR="00FD7F3A" w:rsidRPr="00FD7F3A">
        <w:rPr>
          <w:sz w:val="20"/>
          <w:szCs w:val="20"/>
        </w:rPr>
        <w:t xml:space="preserve"> σχολικού εκφοβισμού κ.λπ.</w:t>
      </w:r>
    </w:p>
    <w:p w:rsidR="00CD1EDB" w:rsidRPr="00C66C2D" w:rsidRDefault="00B06FD2" w:rsidP="00CD1EDB">
      <w:pPr>
        <w:spacing w:line="240" w:lineRule="atLeast"/>
        <w:jc w:val="both"/>
        <w:rPr>
          <w:sz w:val="20"/>
          <w:szCs w:val="20"/>
        </w:rPr>
      </w:pPr>
      <w:r>
        <w:rPr>
          <w:sz w:val="20"/>
          <w:szCs w:val="20"/>
        </w:rPr>
        <w:t>7</w:t>
      </w:r>
      <w:r w:rsidR="00CD1EDB" w:rsidRPr="005F2DE9">
        <w:rPr>
          <w:sz w:val="20"/>
          <w:szCs w:val="20"/>
        </w:rPr>
        <w:t>.</w:t>
      </w:r>
      <w:r w:rsidR="00CD1EDB" w:rsidRPr="00C66C2D">
        <w:rPr>
          <w:sz w:val="20"/>
          <w:szCs w:val="20"/>
        </w:rPr>
        <w:t xml:space="preserve"> Εγκρίνουν εγγράφως τη συμμετοχή των μαθητών/τριών σε εγκεκριμένες πολιτιστικές εκδηλώσεις, αθλητικές δραστηριότητες, </w:t>
      </w:r>
      <w:r w:rsidR="001E7520">
        <w:rPr>
          <w:sz w:val="20"/>
          <w:szCs w:val="20"/>
        </w:rPr>
        <w:t>εκδρομές-</w:t>
      </w:r>
      <w:r w:rsidR="00CD1EDB" w:rsidRPr="00C66C2D">
        <w:rPr>
          <w:sz w:val="20"/>
          <w:szCs w:val="20"/>
        </w:rPr>
        <w:t>μετακινήσεις και εκπαιδευτικές δράσεις.</w:t>
      </w:r>
    </w:p>
    <w:p w:rsidR="00CD1EDB" w:rsidRPr="00C66C2D" w:rsidRDefault="00B06FD2" w:rsidP="00CD1EDB">
      <w:pPr>
        <w:spacing w:line="240" w:lineRule="atLeast"/>
        <w:jc w:val="both"/>
        <w:rPr>
          <w:sz w:val="20"/>
          <w:szCs w:val="20"/>
        </w:rPr>
      </w:pPr>
      <w:r>
        <w:rPr>
          <w:sz w:val="20"/>
          <w:szCs w:val="20"/>
        </w:rPr>
        <w:t>8</w:t>
      </w:r>
      <w:r w:rsidR="00CD1EDB" w:rsidRPr="005F2DE9">
        <w:rPr>
          <w:sz w:val="20"/>
          <w:szCs w:val="20"/>
        </w:rPr>
        <w:t>.</w:t>
      </w:r>
      <w:r w:rsidR="00CD1EDB" w:rsidRPr="00C66C2D">
        <w:rPr>
          <w:sz w:val="20"/>
          <w:szCs w:val="20"/>
        </w:rPr>
        <w:t xml:space="preserve"> Εισέρχονται στον σχολικό χώρο με άδεια του Διευθυντή κατά τις προγραμματισμένες ώρες συναντήσεων με τους διδάσκοντες.</w:t>
      </w:r>
    </w:p>
    <w:p w:rsidR="00DA767C" w:rsidRPr="00DA767C" w:rsidRDefault="00B06FD2" w:rsidP="00DA767C">
      <w:pPr>
        <w:spacing w:line="240" w:lineRule="atLeast"/>
        <w:jc w:val="both"/>
        <w:rPr>
          <w:sz w:val="20"/>
          <w:szCs w:val="20"/>
        </w:rPr>
      </w:pPr>
      <w:r>
        <w:rPr>
          <w:sz w:val="20"/>
          <w:szCs w:val="20"/>
        </w:rPr>
        <w:t>9</w:t>
      </w:r>
      <w:r w:rsidR="00CD1EDB" w:rsidRPr="005F2DE9">
        <w:rPr>
          <w:sz w:val="20"/>
          <w:szCs w:val="20"/>
        </w:rPr>
        <w:t>.</w:t>
      </w:r>
      <w:r w:rsidR="00CD1EDB" w:rsidRPr="00C66C2D">
        <w:rPr>
          <w:sz w:val="20"/>
          <w:szCs w:val="20"/>
        </w:rPr>
        <w:t xml:space="preserve"> </w:t>
      </w:r>
      <w:r w:rsidR="00DA767C" w:rsidRPr="00DA767C">
        <w:rPr>
          <w:rStyle w:val="a7"/>
          <w:b w:val="0"/>
          <w:color w:val="252525"/>
          <w:sz w:val="20"/>
          <w:szCs w:val="20"/>
          <w:shd w:val="clear" w:color="auto" w:fill="FFFFFF"/>
        </w:rPr>
        <w:t xml:space="preserve">Γονέας που μετά το διαζύγιο ή τη διάσταση δεν ασκεί την επιμέλεια του ανήλικου τέκνου, αλλά </w:t>
      </w:r>
      <w:proofErr w:type="spellStart"/>
      <w:r w:rsidR="00DA767C" w:rsidRPr="00DA767C">
        <w:rPr>
          <w:rStyle w:val="a7"/>
          <w:b w:val="0"/>
          <w:color w:val="252525"/>
          <w:sz w:val="20"/>
          <w:szCs w:val="20"/>
          <w:shd w:val="clear" w:color="auto" w:fill="FFFFFF"/>
        </w:rPr>
        <w:t>συνασκεί</w:t>
      </w:r>
      <w:proofErr w:type="spellEnd"/>
      <w:r w:rsidR="00DA767C" w:rsidRPr="00DA767C">
        <w:rPr>
          <w:rStyle w:val="a7"/>
          <w:b w:val="0"/>
          <w:color w:val="252525"/>
          <w:sz w:val="20"/>
          <w:szCs w:val="20"/>
          <w:shd w:val="clear" w:color="auto" w:fill="FFFFFF"/>
        </w:rPr>
        <w:t xml:space="preserve"> τη γονική μέριμνα αυτού δικαιούται πρόσβαση σε κάθε στοιχείο της σχολικής κατάστασης </w:t>
      </w:r>
      <w:r w:rsidR="00DA767C" w:rsidRPr="00DA767C">
        <w:rPr>
          <w:sz w:val="20"/>
          <w:szCs w:val="20"/>
        </w:rPr>
        <w:t>του/της ανήλικου/ης μαθητή/μαθήτριας, καθώς δεν θεωρείται «άλλο πρόσωπο»</w:t>
      </w:r>
      <w:r w:rsidR="00DA767C">
        <w:rPr>
          <w:sz w:val="20"/>
          <w:szCs w:val="20"/>
        </w:rPr>
        <w:t>.</w:t>
      </w:r>
      <w:r w:rsidR="001E7520">
        <w:rPr>
          <w:sz w:val="20"/>
          <w:szCs w:val="20"/>
        </w:rPr>
        <w:t xml:space="preserve"> </w:t>
      </w:r>
      <w:r w:rsidR="00DA767C" w:rsidRPr="00DA767C">
        <w:rPr>
          <w:sz w:val="20"/>
          <w:szCs w:val="20"/>
        </w:rPr>
        <w:t>Σε περίπτωση απώλειας της επιμέλειας ανήλικου τέκνου ή της γονικής μέριμνας πρέπει να ενημερώνεται η Διεύθυνση του σχολείου.</w:t>
      </w:r>
    </w:p>
    <w:p w:rsidR="00FC7D32" w:rsidRPr="00C66C2D" w:rsidRDefault="00BE2496" w:rsidP="003D28ED">
      <w:pPr>
        <w:spacing w:line="240" w:lineRule="atLeast"/>
        <w:jc w:val="center"/>
        <w:rPr>
          <w:b/>
          <w:bCs/>
          <w:sz w:val="20"/>
          <w:szCs w:val="20"/>
        </w:rPr>
      </w:pPr>
      <w:r>
        <w:rPr>
          <w:b/>
          <w:bCs/>
          <w:sz w:val="20"/>
          <w:szCs w:val="20"/>
        </w:rPr>
        <w:t xml:space="preserve">ΣΤ. Σύλλογος Γονέων και </w:t>
      </w:r>
      <w:r w:rsidR="00FC7D32" w:rsidRPr="00C66C2D">
        <w:rPr>
          <w:b/>
          <w:bCs/>
          <w:sz w:val="20"/>
          <w:szCs w:val="20"/>
        </w:rPr>
        <w:t>Κηδεμόνων</w:t>
      </w:r>
    </w:p>
    <w:p w:rsidR="00FC7D32" w:rsidRPr="00D2569A" w:rsidRDefault="00FC7D32" w:rsidP="000529D3">
      <w:pPr>
        <w:spacing w:line="240" w:lineRule="atLeast"/>
        <w:jc w:val="both"/>
        <w:rPr>
          <w:sz w:val="20"/>
          <w:szCs w:val="20"/>
        </w:rPr>
      </w:pPr>
      <w:r w:rsidRPr="00D2569A">
        <w:rPr>
          <w:sz w:val="20"/>
          <w:szCs w:val="20"/>
        </w:rPr>
        <w:t xml:space="preserve">Αρμονική συνεργασία με τον Σύλλογο Γονέων-Κηδεμόνων, διότι αποτελεί τη συλλογική έκφραση της άποψης των γονέων και κηδεμόνων καθώς και των μαθητών/τριών </w:t>
      </w:r>
      <w:r w:rsidR="00D2569A" w:rsidRPr="00D2569A">
        <w:rPr>
          <w:sz w:val="20"/>
          <w:szCs w:val="20"/>
        </w:rPr>
        <w:t>για θέματα που άπτονται της σχολικής κοινότητας</w:t>
      </w:r>
      <w:r w:rsidRPr="00D2569A">
        <w:rPr>
          <w:sz w:val="20"/>
          <w:szCs w:val="20"/>
        </w:rPr>
        <w:t>.</w:t>
      </w:r>
    </w:p>
    <w:p w:rsidR="00FC7D32" w:rsidRPr="00C66C2D" w:rsidRDefault="00FC7D32" w:rsidP="000529D3">
      <w:pPr>
        <w:spacing w:line="240" w:lineRule="atLeast"/>
        <w:jc w:val="both"/>
        <w:rPr>
          <w:sz w:val="20"/>
          <w:szCs w:val="20"/>
        </w:rPr>
      </w:pPr>
      <w:r w:rsidRPr="00C66C2D">
        <w:rPr>
          <w:sz w:val="20"/>
          <w:szCs w:val="20"/>
        </w:rPr>
        <w:t>Για τον σκοπό αυτό συντάχτηκε η παρούσα πράξη, διαβάστηκε και υπογράφεται</w:t>
      </w:r>
      <w:r w:rsidR="00E12695">
        <w:rPr>
          <w:sz w:val="20"/>
          <w:szCs w:val="20"/>
        </w:rPr>
        <w:t>.</w:t>
      </w:r>
    </w:p>
    <w:sectPr w:rsidR="00FC7D32" w:rsidRPr="00C66C2D" w:rsidSect="00E12695">
      <w:footerReference w:type="default" r:id="rId8"/>
      <w:pgSz w:w="11906" w:h="16838"/>
      <w:pgMar w:top="851" w:right="1558" w:bottom="14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970" w:rsidRDefault="005E2970" w:rsidP="00CA2C13">
      <w:r>
        <w:separator/>
      </w:r>
    </w:p>
  </w:endnote>
  <w:endnote w:type="continuationSeparator" w:id="0">
    <w:p w:rsidR="005E2970" w:rsidRDefault="005E2970" w:rsidP="00CA2C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D32" w:rsidRDefault="00CF7237">
    <w:pPr>
      <w:pStyle w:val="a4"/>
      <w:jc w:val="right"/>
    </w:pPr>
    <w:fldSimple w:instr=" PAGE   \* MERGEFORMAT ">
      <w:r w:rsidR="00E12695">
        <w:rPr>
          <w:noProof/>
        </w:rPr>
        <w:t>1</w:t>
      </w:r>
    </w:fldSimple>
  </w:p>
  <w:p w:rsidR="00FC7D32" w:rsidRDefault="00FC7D3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970" w:rsidRDefault="005E2970" w:rsidP="00CA2C13">
      <w:r>
        <w:separator/>
      </w:r>
    </w:p>
  </w:footnote>
  <w:footnote w:type="continuationSeparator" w:id="0">
    <w:p w:rsidR="005E2970" w:rsidRDefault="005E2970" w:rsidP="00CA2C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2F02"/>
    <w:multiLevelType w:val="hybridMultilevel"/>
    <w:tmpl w:val="3BF221CC"/>
    <w:lvl w:ilvl="0" w:tplc="5538C35C">
      <w:start w:val="1"/>
      <w:numFmt w:val="bullet"/>
      <w:lvlText w:val=""/>
      <w:lvlJc w:val="left"/>
      <w:pPr>
        <w:tabs>
          <w:tab w:val="num" w:pos="170"/>
        </w:tabs>
        <w:ind w:left="227" w:hanging="227"/>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
    <w:nsid w:val="0F7942BB"/>
    <w:multiLevelType w:val="hybridMultilevel"/>
    <w:tmpl w:val="AA4A7C58"/>
    <w:lvl w:ilvl="0" w:tplc="5538C35C">
      <w:start w:val="1"/>
      <w:numFmt w:val="bullet"/>
      <w:lvlText w:val=""/>
      <w:lvlJc w:val="left"/>
      <w:pPr>
        <w:tabs>
          <w:tab w:val="num" w:pos="170"/>
        </w:tabs>
        <w:ind w:left="227" w:hanging="227"/>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
    <w:nsid w:val="682A6B05"/>
    <w:multiLevelType w:val="hybridMultilevel"/>
    <w:tmpl w:val="BD80535A"/>
    <w:lvl w:ilvl="0" w:tplc="5538C35C">
      <w:start w:val="1"/>
      <w:numFmt w:val="bullet"/>
      <w:lvlText w:val=""/>
      <w:lvlJc w:val="left"/>
      <w:pPr>
        <w:tabs>
          <w:tab w:val="num" w:pos="170"/>
        </w:tabs>
        <w:ind w:left="227" w:hanging="227"/>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4D73"/>
    <w:rsid w:val="00005F83"/>
    <w:rsid w:val="000131E7"/>
    <w:rsid w:val="00013B1D"/>
    <w:rsid w:val="00016606"/>
    <w:rsid w:val="0001747D"/>
    <w:rsid w:val="00020646"/>
    <w:rsid w:val="00020965"/>
    <w:rsid w:val="00021281"/>
    <w:rsid w:val="00025C7B"/>
    <w:rsid w:val="00040119"/>
    <w:rsid w:val="000419C2"/>
    <w:rsid w:val="000427C9"/>
    <w:rsid w:val="00044822"/>
    <w:rsid w:val="000450AF"/>
    <w:rsid w:val="00045188"/>
    <w:rsid w:val="0004533D"/>
    <w:rsid w:val="00050571"/>
    <w:rsid w:val="0005084B"/>
    <w:rsid w:val="000529D3"/>
    <w:rsid w:val="00053C7A"/>
    <w:rsid w:val="00061BAD"/>
    <w:rsid w:val="00062635"/>
    <w:rsid w:val="00062F7F"/>
    <w:rsid w:val="00066EF7"/>
    <w:rsid w:val="00073FF9"/>
    <w:rsid w:val="0007474C"/>
    <w:rsid w:val="000748A7"/>
    <w:rsid w:val="00074C66"/>
    <w:rsid w:val="00084148"/>
    <w:rsid w:val="00086AED"/>
    <w:rsid w:val="00087A7C"/>
    <w:rsid w:val="00090116"/>
    <w:rsid w:val="000919EE"/>
    <w:rsid w:val="000929AC"/>
    <w:rsid w:val="00093547"/>
    <w:rsid w:val="00093CB5"/>
    <w:rsid w:val="00094E2C"/>
    <w:rsid w:val="00096D8D"/>
    <w:rsid w:val="000A036C"/>
    <w:rsid w:val="000A42A0"/>
    <w:rsid w:val="000A4687"/>
    <w:rsid w:val="000A6742"/>
    <w:rsid w:val="000A791C"/>
    <w:rsid w:val="000B24BD"/>
    <w:rsid w:val="000B4009"/>
    <w:rsid w:val="000B51AD"/>
    <w:rsid w:val="000C0BEA"/>
    <w:rsid w:val="000C15AC"/>
    <w:rsid w:val="000C38A1"/>
    <w:rsid w:val="000C5E92"/>
    <w:rsid w:val="000C6D3C"/>
    <w:rsid w:val="000C6F64"/>
    <w:rsid w:val="000C77F7"/>
    <w:rsid w:val="000D252C"/>
    <w:rsid w:val="000D4C6E"/>
    <w:rsid w:val="000D7409"/>
    <w:rsid w:val="000E0301"/>
    <w:rsid w:val="000E6AC7"/>
    <w:rsid w:val="000E7920"/>
    <w:rsid w:val="000F397E"/>
    <w:rsid w:val="000F4953"/>
    <w:rsid w:val="000F5DE5"/>
    <w:rsid w:val="00100250"/>
    <w:rsid w:val="00101FDE"/>
    <w:rsid w:val="00105318"/>
    <w:rsid w:val="00110633"/>
    <w:rsid w:val="00112712"/>
    <w:rsid w:val="00115C66"/>
    <w:rsid w:val="00134A66"/>
    <w:rsid w:val="0013678A"/>
    <w:rsid w:val="00137CE6"/>
    <w:rsid w:val="00141BEB"/>
    <w:rsid w:val="00143961"/>
    <w:rsid w:val="00144B19"/>
    <w:rsid w:val="00151419"/>
    <w:rsid w:val="00152CC6"/>
    <w:rsid w:val="00155E22"/>
    <w:rsid w:val="001634C3"/>
    <w:rsid w:val="00164A5E"/>
    <w:rsid w:val="0016668A"/>
    <w:rsid w:val="00167A18"/>
    <w:rsid w:val="00167D3C"/>
    <w:rsid w:val="001743CD"/>
    <w:rsid w:val="0017581F"/>
    <w:rsid w:val="001827AD"/>
    <w:rsid w:val="00186D1C"/>
    <w:rsid w:val="00192FE8"/>
    <w:rsid w:val="00193A26"/>
    <w:rsid w:val="001A0398"/>
    <w:rsid w:val="001A0D16"/>
    <w:rsid w:val="001A184F"/>
    <w:rsid w:val="001A31F0"/>
    <w:rsid w:val="001A4BAF"/>
    <w:rsid w:val="001B17D9"/>
    <w:rsid w:val="001B4496"/>
    <w:rsid w:val="001B4737"/>
    <w:rsid w:val="001C2BD0"/>
    <w:rsid w:val="001C3CB2"/>
    <w:rsid w:val="001C5A1C"/>
    <w:rsid w:val="001D0BFA"/>
    <w:rsid w:val="001D1B31"/>
    <w:rsid w:val="001D2AE3"/>
    <w:rsid w:val="001D37D8"/>
    <w:rsid w:val="001E1C00"/>
    <w:rsid w:val="001E7520"/>
    <w:rsid w:val="001F156B"/>
    <w:rsid w:val="001F3AB8"/>
    <w:rsid w:val="002014D2"/>
    <w:rsid w:val="0020525D"/>
    <w:rsid w:val="00206179"/>
    <w:rsid w:val="00206A02"/>
    <w:rsid w:val="0021067E"/>
    <w:rsid w:val="00210C63"/>
    <w:rsid w:val="002129AD"/>
    <w:rsid w:val="00214ECE"/>
    <w:rsid w:val="00215761"/>
    <w:rsid w:val="00215D3F"/>
    <w:rsid w:val="00223C74"/>
    <w:rsid w:val="002336D6"/>
    <w:rsid w:val="0023610E"/>
    <w:rsid w:val="0023658C"/>
    <w:rsid w:val="00237923"/>
    <w:rsid w:val="00237F80"/>
    <w:rsid w:val="002413A8"/>
    <w:rsid w:val="00246398"/>
    <w:rsid w:val="0024703D"/>
    <w:rsid w:val="00253954"/>
    <w:rsid w:val="00256D5C"/>
    <w:rsid w:val="0025721A"/>
    <w:rsid w:val="0026066C"/>
    <w:rsid w:val="002622CE"/>
    <w:rsid w:val="002644A3"/>
    <w:rsid w:val="00266F39"/>
    <w:rsid w:val="00267E38"/>
    <w:rsid w:val="002708DB"/>
    <w:rsid w:val="0027459A"/>
    <w:rsid w:val="00275470"/>
    <w:rsid w:val="002756BD"/>
    <w:rsid w:val="002812EE"/>
    <w:rsid w:val="002832F1"/>
    <w:rsid w:val="002868F3"/>
    <w:rsid w:val="00291154"/>
    <w:rsid w:val="002927B2"/>
    <w:rsid w:val="00293EBE"/>
    <w:rsid w:val="002A1219"/>
    <w:rsid w:val="002A7741"/>
    <w:rsid w:val="002B4C45"/>
    <w:rsid w:val="002B5033"/>
    <w:rsid w:val="002B5384"/>
    <w:rsid w:val="002C0335"/>
    <w:rsid w:val="002C0B4C"/>
    <w:rsid w:val="002C2660"/>
    <w:rsid w:val="002C4F07"/>
    <w:rsid w:val="002D0FB2"/>
    <w:rsid w:val="002D1801"/>
    <w:rsid w:val="002D1DD9"/>
    <w:rsid w:val="002D1E8F"/>
    <w:rsid w:val="002D3035"/>
    <w:rsid w:val="002D5CDE"/>
    <w:rsid w:val="002D75A5"/>
    <w:rsid w:val="002E2DFC"/>
    <w:rsid w:val="002E34CB"/>
    <w:rsid w:val="002E3B7B"/>
    <w:rsid w:val="002E41CB"/>
    <w:rsid w:val="002E7928"/>
    <w:rsid w:val="002F0302"/>
    <w:rsid w:val="002F09BB"/>
    <w:rsid w:val="002F2CDF"/>
    <w:rsid w:val="002F77AE"/>
    <w:rsid w:val="0030214E"/>
    <w:rsid w:val="00303399"/>
    <w:rsid w:val="00303455"/>
    <w:rsid w:val="00303A4C"/>
    <w:rsid w:val="00305B99"/>
    <w:rsid w:val="00307C62"/>
    <w:rsid w:val="00310550"/>
    <w:rsid w:val="003154E9"/>
    <w:rsid w:val="00320406"/>
    <w:rsid w:val="003232E8"/>
    <w:rsid w:val="0033252D"/>
    <w:rsid w:val="0033279F"/>
    <w:rsid w:val="00335291"/>
    <w:rsid w:val="00336925"/>
    <w:rsid w:val="003415F2"/>
    <w:rsid w:val="003457F7"/>
    <w:rsid w:val="00352F4E"/>
    <w:rsid w:val="00356113"/>
    <w:rsid w:val="00356586"/>
    <w:rsid w:val="0036210E"/>
    <w:rsid w:val="0036322C"/>
    <w:rsid w:val="00366642"/>
    <w:rsid w:val="00366695"/>
    <w:rsid w:val="00374D54"/>
    <w:rsid w:val="0037544A"/>
    <w:rsid w:val="00381E23"/>
    <w:rsid w:val="00382A89"/>
    <w:rsid w:val="0038449E"/>
    <w:rsid w:val="003902BE"/>
    <w:rsid w:val="00393DE8"/>
    <w:rsid w:val="00397EA3"/>
    <w:rsid w:val="003A0EDF"/>
    <w:rsid w:val="003A3204"/>
    <w:rsid w:val="003A3BAA"/>
    <w:rsid w:val="003A50BB"/>
    <w:rsid w:val="003A75A8"/>
    <w:rsid w:val="003B1271"/>
    <w:rsid w:val="003B12E2"/>
    <w:rsid w:val="003B229D"/>
    <w:rsid w:val="003B696B"/>
    <w:rsid w:val="003C2232"/>
    <w:rsid w:val="003C60A8"/>
    <w:rsid w:val="003C722C"/>
    <w:rsid w:val="003D1F3B"/>
    <w:rsid w:val="003D28ED"/>
    <w:rsid w:val="003E033F"/>
    <w:rsid w:val="00401CCC"/>
    <w:rsid w:val="00403FCD"/>
    <w:rsid w:val="0040746C"/>
    <w:rsid w:val="0041009B"/>
    <w:rsid w:val="004104E0"/>
    <w:rsid w:val="00413831"/>
    <w:rsid w:val="00413F56"/>
    <w:rsid w:val="00415E94"/>
    <w:rsid w:val="004248C1"/>
    <w:rsid w:val="00426565"/>
    <w:rsid w:val="00437519"/>
    <w:rsid w:val="004444E3"/>
    <w:rsid w:val="004460AC"/>
    <w:rsid w:val="0044769F"/>
    <w:rsid w:val="0045244C"/>
    <w:rsid w:val="00456538"/>
    <w:rsid w:val="0046068D"/>
    <w:rsid w:val="004609EB"/>
    <w:rsid w:val="004613A2"/>
    <w:rsid w:val="0046155F"/>
    <w:rsid w:val="004620A4"/>
    <w:rsid w:val="00464E7A"/>
    <w:rsid w:val="0048588B"/>
    <w:rsid w:val="00487673"/>
    <w:rsid w:val="004942CF"/>
    <w:rsid w:val="004947BA"/>
    <w:rsid w:val="00497193"/>
    <w:rsid w:val="00497228"/>
    <w:rsid w:val="004A0B93"/>
    <w:rsid w:val="004A23B5"/>
    <w:rsid w:val="004A3C9E"/>
    <w:rsid w:val="004A7197"/>
    <w:rsid w:val="004B0026"/>
    <w:rsid w:val="004C1823"/>
    <w:rsid w:val="004C1D42"/>
    <w:rsid w:val="004C3C5A"/>
    <w:rsid w:val="004C559E"/>
    <w:rsid w:val="004C73B2"/>
    <w:rsid w:val="004D0677"/>
    <w:rsid w:val="004D2523"/>
    <w:rsid w:val="004D3169"/>
    <w:rsid w:val="004D421B"/>
    <w:rsid w:val="004D4CFC"/>
    <w:rsid w:val="004D7363"/>
    <w:rsid w:val="004D7FF8"/>
    <w:rsid w:val="004E17B6"/>
    <w:rsid w:val="004F0237"/>
    <w:rsid w:val="004F07D9"/>
    <w:rsid w:val="004F35C1"/>
    <w:rsid w:val="004F6A49"/>
    <w:rsid w:val="005011C0"/>
    <w:rsid w:val="005060D2"/>
    <w:rsid w:val="005131EB"/>
    <w:rsid w:val="0052343E"/>
    <w:rsid w:val="0053049D"/>
    <w:rsid w:val="00533075"/>
    <w:rsid w:val="005342D4"/>
    <w:rsid w:val="005343B2"/>
    <w:rsid w:val="00535681"/>
    <w:rsid w:val="0054011A"/>
    <w:rsid w:val="005401D1"/>
    <w:rsid w:val="00547662"/>
    <w:rsid w:val="00551804"/>
    <w:rsid w:val="00553FC6"/>
    <w:rsid w:val="005575BF"/>
    <w:rsid w:val="005577C0"/>
    <w:rsid w:val="00566654"/>
    <w:rsid w:val="00566A29"/>
    <w:rsid w:val="00566B20"/>
    <w:rsid w:val="00567614"/>
    <w:rsid w:val="00567784"/>
    <w:rsid w:val="005708C6"/>
    <w:rsid w:val="005720C7"/>
    <w:rsid w:val="00573556"/>
    <w:rsid w:val="00573CBC"/>
    <w:rsid w:val="00573F10"/>
    <w:rsid w:val="005757D6"/>
    <w:rsid w:val="00577547"/>
    <w:rsid w:val="00580476"/>
    <w:rsid w:val="005815C9"/>
    <w:rsid w:val="00583C76"/>
    <w:rsid w:val="00584C12"/>
    <w:rsid w:val="005901C7"/>
    <w:rsid w:val="005979FB"/>
    <w:rsid w:val="005A6492"/>
    <w:rsid w:val="005B534B"/>
    <w:rsid w:val="005B6720"/>
    <w:rsid w:val="005C2195"/>
    <w:rsid w:val="005D38A8"/>
    <w:rsid w:val="005D61FC"/>
    <w:rsid w:val="005D6F8E"/>
    <w:rsid w:val="005E05B9"/>
    <w:rsid w:val="005E2414"/>
    <w:rsid w:val="005E262E"/>
    <w:rsid w:val="005E2970"/>
    <w:rsid w:val="005E2A0A"/>
    <w:rsid w:val="005E330E"/>
    <w:rsid w:val="005E6B7A"/>
    <w:rsid w:val="005F208F"/>
    <w:rsid w:val="005F223D"/>
    <w:rsid w:val="005F2DE9"/>
    <w:rsid w:val="005F38FA"/>
    <w:rsid w:val="005F3E58"/>
    <w:rsid w:val="005F72BB"/>
    <w:rsid w:val="0060242F"/>
    <w:rsid w:val="00603FAB"/>
    <w:rsid w:val="006049D1"/>
    <w:rsid w:val="006077A0"/>
    <w:rsid w:val="00607E84"/>
    <w:rsid w:val="00612861"/>
    <w:rsid w:val="00617E66"/>
    <w:rsid w:val="006235B5"/>
    <w:rsid w:val="006304A8"/>
    <w:rsid w:val="00630824"/>
    <w:rsid w:val="006310E0"/>
    <w:rsid w:val="00632F3D"/>
    <w:rsid w:val="00634A5C"/>
    <w:rsid w:val="00636198"/>
    <w:rsid w:val="00637742"/>
    <w:rsid w:val="00646BA0"/>
    <w:rsid w:val="00646D56"/>
    <w:rsid w:val="006471B3"/>
    <w:rsid w:val="0064724C"/>
    <w:rsid w:val="006501A8"/>
    <w:rsid w:val="00654F3C"/>
    <w:rsid w:val="00655561"/>
    <w:rsid w:val="00665D96"/>
    <w:rsid w:val="00666DA6"/>
    <w:rsid w:val="0066724F"/>
    <w:rsid w:val="00676734"/>
    <w:rsid w:val="00676ED2"/>
    <w:rsid w:val="0068162F"/>
    <w:rsid w:val="0068290B"/>
    <w:rsid w:val="00687018"/>
    <w:rsid w:val="00687117"/>
    <w:rsid w:val="0069021B"/>
    <w:rsid w:val="00691DCE"/>
    <w:rsid w:val="0069444B"/>
    <w:rsid w:val="00694FE3"/>
    <w:rsid w:val="006953A0"/>
    <w:rsid w:val="0069607E"/>
    <w:rsid w:val="006A110B"/>
    <w:rsid w:val="006A47F8"/>
    <w:rsid w:val="006A54E9"/>
    <w:rsid w:val="006B1759"/>
    <w:rsid w:val="006B73F7"/>
    <w:rsid w:val="006C5226"/>
    <w:rsid w:val="006C52D6"/>
    <w:rsid w:val="006C5ADF"/>
    <w:rsid w:val="006D5CE5"/>
    <w:rsid w:val="006D6B18"/>
    <w:rsid w:val="006D6BC4"/>
    <w:rsid w:val="006E0EA9"/>
    <w:rsid w:val="006E22F8"/>
    <w:rsid w:val="006E31D4"/>
    <w:rsid w:val="006E49B3"/>
    <w:rsid w:val="006E4A22"/>
    <w:rsid w:val="006E639E"/>
    <w:rsid w:val="006F309A"/>
    <w:rsid w:val="006F622D"/>
    <w:rsid w:val="006F6F84"/>
    <w:rsid w:val="0070407C"/>
    <w:rsid w:val="007116A1"/>
    <w:rsid w:val="00712D45"/>
    <w:rsid w:val="00717A9C"/>
    <w:rsid w:val="00721F66"/>
    <w:rsid w:val="0072231B"/>
    <w:rsid w:val="00724B28"/>
    <w:rsid w:val="00724D03"/>
    <w:rsid w:val="00725CCB"/>
    <w:rsid w:val="00727780"/>
    <w:rsid w:val="00737F08"/>
    <w:rsid w:val="0074324D"/>
    <w:rsid w:val="00744B64"/>
    <w:rsid w:val="00750BEA"/>
    <w:rsid w:val="00751AF4"/>
    <w:rsid w:val="00760E49"/>
    <w:rsid w:val="00764A83"/>
    <w:rsid w:val="00764E3B"/>
    <w:rsid w:val="00772FE4"/>
    <w:rsid w:val="0077382F"/>
    <w:rsid w:val="007749C7"/>
    <w:rsid w:val="00775552"/>
    <w:rsid w:val="00775C13"/>
    <w:rsid w:val="00776651"/>
    <w:rsid w:val="00780DE3"/>
    <w:rsid w:val="0078284B"/>
    <w:rsid w:val="00784B7F"/>
    <w:rsid w:val="00785844"/>
    <w:rsid w:val="00791838"/>
    <w:rsid w:val="00791C1D"/>
    <w:rsid w:val="00792CC2"/>
    <w:rsid w:val="00797D14"/>
    <w:rsid w:val="007A0C82"/>
    <w:rsid w:val="007A38C0"/>
    <w:rsid w:val="007B1007"/>
    <w:rsid w:val="007B558A"/>
    <w:rsid w:val="007D12B5"/>
    <w:rsid w:val="007D2071"/>
    <w:rsid w:val="007D7E3C"/>
    <w:rsid w:val="007E127E"/>
    <w:rsid w:val="007E13F1"/>
    <w:rsid w:val="007E2F61"/>
    <w:rsid w:val="007E4916"/>
    <w:rsid w:val="007E779C"/>
    <w:rsid w:val="007F03A9"/>
    <w:rsid w:val="007F240A"/>
    <w:rsid w:val="007F64D8"/>
    <w:rsid w:val="007F6754"/>
    <w:rsid w:val="00800335"/>
    <w:rsid w:val="00801FF0"/>
    <w:rsid w:val="0080334E"/>
    <w:rsid w:val="00805611"/>
    <w:rsid w:val="0081071F"/>
    <w:rsid w:val="00815BA6"/>
    <w:rsid w:val="00822F0D"/>
    <w:rsid w:val="00825EE5"/>
    <w:rsid w:val="00831BEE"/>
    <w:rsid w:val="00831DAB"/>
    <w:rsid w:val="00836653"/>
    <w:rsid w:val="00842454"/>
    <w:rsid w:val="00842AB8"/>
    <w:rsid w:val="0084316B"/>
    <w:rsid w:val="00844485"/>
    <w:rsid w:val="00850A85"/>
    <w:rsid w:val="0085154A"/>
    <w:rsid w:val="00852371"/>
    <w:rsid w:val="008613ED"/>
    <w:rsid w:val="00863C3D"/>
    <w:rsid w:val="008653B3"/>
    <w:rsid w:val="00865E93"/>
    <w:rsid w:val="0086739C"/>
    <w:rsid w:val="0087378D"/>
    <w:rsid w:val="008745F7"/>
    <w:rsid w:val="00876A46"/>
    <w:rsid w:val="00877E71"/>
    <w:rsid w:val="008816D2"/>
    <w:rsid w:val="00881B85"/>
    <w:rsid w:val="0088240B"/>
    <w:rsid w:val="00882E0F"/>
    <w:rsid w:val="008859FF"/>
    <w:rsid w:val="00886F34"/>
    <w:rsid w:val="00891091"/>
    <w:rsid w:val="00892A96"/>
    <w:rsid w:val="008932B9"/>
    <w:rsid w:val="008A10F0"/>
    <w:rsid w:val="008A21D2"/>
    <w:rsid w:val="008A40E7"/>
    <w:rsid w:val="008C1C22"/>
    <w:rsid w:val="008C2736"/>
    <w:rsid w:val="008C5765"/>
    <w:rsid w:val="008D1DD6"/>
    <w:rsid w:val="008D2928"/>
    <w:rsid w:val="008D62E9"/>
    <w:rsid w:val="008E1CE8"/>
    <w:rsid w:val="008F00DA"/>
    <w:rsid w:val="008F094F"/>
    <w:rsid w:val="008F0AB2"/>
    <w:rsid w:val="008F3753"/>
    <w:rsid w:val="008F508C"/>
    <w:rsid w:val="008F5924"/>
    <w:rsid w:val="0090178F"/>
    <w:rsid w:val="00902681"/>
    <w:rsid w:val="00906817"/>
    <w:rsid w:val="00906F70"/>
    <w:rsid w:val="0091788F"/>
    <w:rsid w:val="00921779"/>
    <w:rsid w:val="009275E2"/>
    <w:rsid w:val="00933F39"/>
    <w:rsid w:val="009349CD"/>
    <w:rsid w:val="009467CC"/>
    <w:rsid w:val="00954811"/>
    <w:rsid w:val="00957BA2"/>
    <w:rsid w:val="00962AC2"/>
    <w:rsid w:val="00967170"/>
    <w:rsid w:val="00980A99"/>
    <w:rsid w:val="009815EF"/>
    <w:rsid w:val="00983C48"/>
    <w:rsid w:val="00984652"/>
    <w:rsid w:val="00986561"/>
    <w:rsid w:val="009933FF"/>
    <w:rsid w:val="0099427D"/>
    <w:rsid w:val="00996503"/>
    <w:rsid w:val="00996C04"/>
    <w:rsid w:val="0099714C"/>
    <w:rsid w:val="00997421"/>
    <w:rsid w:val="009A15AF"/>
    <w:rsid w:val="009A2745"/>
    <w:rsid w:val="009A5657"/>
    <w:rsid w:val="009A76F0"/>
    <w:rsid w:val="009B55E8"/>
    <w:rsid w:val="009B6AD6"/>
    <w:rsid w:val="009C5794"/>
    <w:rsid w:val="009D00B6"/>
    <w:rsid w:val="009D4DC1"/>
    <w:rsid w:val="009F2B39"/>
    <w:rsid w:val="009F76CB"/>
    <w:rsid w:val="009F7E26"/>
    <w:rsid w:val="00A0244A"/>
    <w:rsid w:val="00A055FD"/>
    <w:rsid w:val="00A10A68"/>
    <w:rsid w:val="00A131B3"/>
    <w:rsid w:val="00A13BFB"/>
    <w:rsid w:val="00A17544"/>
    <w:rsid w:val="00A24B58"/>
    <w:rsid w:val="00A269F0"/>
    <w:rsid w:val="00A270BE"/>
    <w:rsid w:val="00A318F4"/>
    <w:rsid w:val="00A348FD"/>
    <w:rsid w:val="00A42182"/>
    <w:rsid w:val="00A426BD"/>
    <w:rsid w:val="00A45915"/>
    <w:rsid w:val="00A45D84"/>
    <w:rsid w:val="00A51F29"/>
    <w:rsid w:val="00A535FA"/>
    <w:rsid w:val="00A63104"/>
    <w:rsid w:val="00A7673D"/>
    <w:rsid w:val="00A769DB"/>
    <w:rsid w:val="00A76A6B"/>
    <w:rsid w:val="00A76CE9"/>
    <w:rsid w:val="00A807EA"/>
    <w:rsid w:val="00A81FED"/>
    <w:rsid w:val="00A82ECC"/>
    <w:rsid w:val="00A843C6"/>
    <w:rsid w:val="00A93A0C"/>
    <w:rsid w:val="00A95C19"/>
    <w:rsid w:val="00AA337D"/>
    <w:rsid w:val="00AA593C"/>
    <w:rsid w:val="00AB2AF6"/>
    <w:rsid w:val="00AB4B91"/>
    <w:rsid w:val="00AB7D03"/>
    <w:rsid w:val="00AC1218"/>
    <w:rsid w:val="00AC1282"/>
    <w:rsid w:val="00AC2189"/>
    <w:rsid w:val="00AC422E"/>
    <w:rsid w:val="00AC4A6C"/>
    <w:rsid w:val="00AC74E0"/>
    <w:rsid w:val="00AD5736"/>
    <w:rsid w:val="00AD63DA"/>
    <w:rsid w:val="00AE377B"/>
    <w:rsid w:val="00AE470F"/>
    <w:rsid w:val="00AE617C"/>
    <w:rsid w:val="00AF1CA7"/>
    <w:rsid w:val="00AF4E91"/>
    <w:rsid w:val="00AF605B"/>
    <w:rsid w:val="00AF61CE"/>
    <w:rsid w:val="00AF6E30"/>
    <w:rsid w:val="00AF7A7B"/>
    <w:rsid w:val="00AF7E00"/>
    <w:rsid w:val="00B05027"/>
    <w:rsid w:val="00B06397"/>
    <w:rsid w:val="00B06FD2"/>
    <w:rsid w:val="00B07A39"/>
    <w:rsid w:val="00B10793"/>
    <w:rsid w:val="00B114CF"/>
    <w:rsid w:val="00B137FB"/>
    <w:rsid w:val="00B1580A"/>
    <w:rsid w:val="00B164F4"/>
    <w:rsid w:val="00B17A0E"/>
    <w:rsid w:val="00B218C2"/>
    <w:rsid w:val="00B22253"/>
    <w:rsid w:val="00B250A2"/>
    <w:rsid w:val="00B2589E"/>
    <w:rsid w:val="00B265F3"/>
    <w:rsid w:val="00B305BD"/>
    <w:rsid w:val="00B33509"/>
    <w:rsid w:val="00B338E3"/>
    <w:rsid w:val="00B40002"/>
    <w:rsid w:val="00B43842"/>
    <w:rsid w:val="00B55AFC"/>
    <w:rsid w:val="00B6099D"/>
    <w:rsid w:val="00B63FF1"/>
    <w:rsid w:val="00B65B5A"/>
    <w:rsid w:val="00B65E9F"/>
    <w:rsid w:val="00B67DB6"/>
    <w:rsid w:val="00B717EB"/>
    <w:rsid w:val="00B74625"/>
    <w:rsid w:val="00B805A4"/>
    <w:rsid w:val="00B83BD3"/>
    <w:rsid w:val="00B84A0D"/>
    <w:rsid w:val="00B84E1F"/>
    <w:rsid w:val="00B86E61"/>
    <w:rsid w:val="00B90715"/>
    <w:rsid w:val="00B9349A"/>
    <w:rsid w:val="00B95B5B"/>
    <w:rsid w:val="00BA0304"/>
    <w:rsid w:val="00BA0A97"/>
    <w:rsid w:val="00BA0DCC"/>
    <w:rsid w:val="00BA2AC8"/>
    <w:rsid w:val="00BA44F7"/>
    <w:rsid w:val="00BA5BEA"/>
    <w:rsid w:val="00BC6553"/>
    <w:rsid w:val="00BC6FCE"/>
    <w:rsid w:val="00BC7CFD"/>
    <w:rsid w:val="00BD3F16"/>
    <w:rsid w:val="00BD5948"/>
    <w:rsid w:val="00BE0A11"/>
    <w:rsid w:val="00BE1007"/>
    <w:rsid w:val="00BE2233"/>
    <w:rsid w:val="00BE2496"/>
    <w:rsid w:val="00BE3F5A"/>
    <w:rsid w:val="00BE40F9"/>
    <w:rsid w:val="00BE75D7"/>
    <w:rsid w:val="00BF0985"/>
    <w:rsid w:val="00BF1D40"/>
    <w:rsid w:val="00BF459E"/>
    <w:rsid w:val="00BF7D40"/>
    <w:rsid w:val="00BF7DF8"/>
    <w:rsid w:val="00C061F4"/>
    <w:rsid w:val="00C20F4A"/>
    <w:rsid w:val="00C22D5B"/>
    <w:rsid w:val="00C314C1"/>
    <w:rsid w:val="00C32969"/>
    <w:rsid w:val="00C32F23"/>
    <w:rsid w:val="00C42F0B"/>
    <w:rsid w:val="00C46C93"/>
    <w:rsid w:val="00C5292E"/>
    <w:rsid w:val="00C56B9B"/>
    <w:rsid w:val="00C620AB"/>
    <w:rsid w:val="00C63841"/>
    <w:rsid w:val="00C64D43"/>
    <w:rsid w:val="00C66C2D"/>
    <w:rsid w:val="00C74124"/>
    <w:rsid w:val="00C75FF8"/>
    <w:rsid w:val="00C811BD"/>
    <w:rsid w:val="00CA2C13"/>
    <w:rsid w:val="00CA63AC"/>
    <w:rsid w:val="00CB2120"/>
    <w:rsid w:val="00CB2E5A"/>
    <w:rsid w:val="00CC292B"/>
    <w:rsid w:val="00CD0E78"/>
    <w:rsid w:val="00CD10CA"/>
    <w:rsid w:val="00CD1EDB"/>
    <w:rsid w:val="00CD35A0"/>
    <w:rsid w:val="00CD3E89"/>
    <w:rsid w:val="00CD7843"/>
    <w:rsid w:val="00CE591A"/>
    <w:rsid w:val="00CF34E1"/>
    <w:rsid w:val="00CF7237"/>
    <w:rsid w:val="00CF7D7A"/>
    <w:rsid w:val="00D13AE3"/>
    <w:rsid w:val="00D14B80"/>
    <w:rsid w:val="00D14E7A"/>
    <w:rsid w:val="00D156CB"/>
    <w:rsid w:val="00D22C89"/>
    <w:rsid w:val="00D2569A"/>
    <w:rsid w:val="00D25F0E"/>
    <w:rsid w:val="00D267DF"/>
    <w:rsid w:val="00D325BD"/>
    <w:rsid w:val="00D342C5"/>
    <w:rsid w:val="00D34504"/>
    <w:rsid w:val="00D347D8"/>
    <w:rsid w:val="00D35106"/>
    <w:rsid w:val="00D420A8"/>
    <w:rsid w:val="00D45E4E"/>
    <w:rsid w:val="00D476AC"/>
    <w:rsid w:val="00D52022"/>
    <w:rsid w:val="00D52775"/>
    <w:rsid w:val="00D5322A"/>
    <w:rsid w:val="00D54367"/>
    <w:rsid w:val="00D54413"/>
    <w:rsid w:val="00D67D82"/>
    <w:rsid w:val="00D75248"/>
    <w:rsid w:val="00D76614"/>
    <w:rsid w:val="00D817E5"/>
    <w:rsid w:val="00D84256"/>
    <w:rsid w:val="00D87466"/>
    <w:rsid w:val="00D92AAE"/>
    <w:rsid w:val="00DA1299"/>
    <w:rsid w:val="00DA1C4A"/>
    <w:rsid w:val="00DA2AD5"/>
    <w:rsid w:val="00DA500D"/>
    <w:rsid w:val="00DA5D4B"/>
    <w:rsid w:val="00DA767C"/>
    <w:rsid w:val="00DB156C"/>
    <w:rsid w:val="00DB1CD0"/>
    <w:rsid w:val="00DC0164"/>
    <w:rsid w:val="00DC01A2"/>
    <w:rsid w:val="00DC32C7"/>
    <w:rsid w:val="00DC623E"/>
    <w:rsid w:val="00DD0409"/>
    <w:rsid w:val="00DD142E"/>
    <w:rsid w:val="00DD1884"/>
    <w:rsid w:val="00DE018B"/>
    <w:rsid w:val="00DE09C1"/>
    <w:rsid w:val="00DE4779"/>
    <w:rsid w:val="00DF6D7D"/>
    <w:rsid w:val="00E00839"/>
    <w:rsid w:val="00E00F30"/>
    <w:rsid w:val="00E0265E"/>
    <w:rsid w:val="00E045B5"/>
    <w:rsid w:val="00E06407"/>
    <w:rsid w:val="00E10547"/>
    <w:rsid w:val="00E12695"/>
    <w:rsid w:val="00E140F5"/>
    <w:rsid w:val="00E162BF"/>
    <w:rsid w:val="00E205B7"/>
    <w:rsid w:val="00E2166D"/>
    <w:rsid w:val="00E32A53"/>
    <w:rsid w:val="00E34C4B"/>
    <w:rsid w:val="00E4542E"/>
    <w:rsid w:val="00E46FDD"/>
    <w:rsid w:val="00E47527"/>
    <w:rsid w:val="00E47AB5"/>
    <w:rsid w:val="00E5105F"/>
    <w:rsid w:val="00E5556C"/>
    <w:rsid w:val="00E5789E"/>
    <w:rsid w:val="00E62401"/>
    <w:rsid w:val="00E629A4"/>
    <w:rsid w:val="00E65E5B"/>
    <w:rsid w:val="00E665E0"/>
    <w:rsid w:val="00E7194E"/>
    <w:rsid w:val="00E73D53"/>
    <w:rsid w:val="00E74DDD"/>
    <w:rsid w:val="00E771AE"/>
    <w:rsid w:val="00E830D8"/>
    <w:rsid w:val="00E84E13"/>
    <w:rsid w:val="00E9017C"/>
    <w:rsid w:val="00E91D92"/>
    <w:rsid w:val="00E91E70"/>
    <w:rsid w:val="00E97FE1"/>
    <w:rsid w:val="00EA26CA"/>
    <w:rsid w:val="00EA3EF6"/>
    <w:rsid w:val="00EB102A"/>
    <w:rsid w:val="00EB6C10"/>
    <w:rsid w:val="00EC1675"/>
    <w:rsid w:val="00EC69E4"/>
    <w:rsid w:val="00EC705D"/>
    <w:rsid w:val="00ED44D3"/>
    <w:rsid w:val="00ED4D73"/>
    <w:rsid w:val="00ED5565"/>
    <w:rsid w:val="00ED57E1"/>
    <w:rsid w:val="00ED5CDA"/>
    <w:rsid w:val="00ED67B1"/>
    <w:rsid w:val="00ED77B1"/>
    <w:rsid w:val="00ED794F"/>
    <w:rsid w:val="00EE49AC"/>
    <w:rsid w:val="00EE5F34"/>
    <w:rsid w:val="00EE5FD9"/>
    <w:rsid w:val="00EE75D7"/>
    <w:rsid w:val="00EF511D"/>
    <w:rsid w:val="00F0126C"/>
    <w:rsid w:val="00F031F5"/>
    <w:rsid w:val="00F045AB"/>
    <w:rsid w:val="00F128BF"/>
    <w:rsid w:val="00F13039"/>
    <w:rsid w:val="00F14F6F"/>
    <w:rsid w:val="00F15B68"/>
    <w:rsid w:val="00F22B26"/>
    <w:rsid w:val="00F23FFF"/>
    <w:rsid w:val="00F24274"/>
    <w:rsid w:val="00F2724E"/>
    <w:rsid w:val="00F279DF"/>
    <w:rsid w:val="00F30FD4"/>
    <w:rsid w:val="00F33556"/>
    <w:rsid w:val="00F41051"/>
    <w:rsid w:val="00F43E07"/>
    <w:rsid w:val="00F45B38"/>
    <w:rsid w:val="00F47BAC"/>
    <w:rsid w:val="00F51113"/>
    <w:rsid w:val="00F56EBD"/>
    <w:rsid w:val="00F602AA"/>
    <w:rsid w:val="00F605A3"/>
    <w:rsid w:val="00F7042A"/>
    <w:rsid w:val="00F70C0E"/>
    <w:rsid w:val="00F71192"/>
    <w:rsid w:val="00F72B1E"/>
    <w:rsid w:val="00F72C79"/>
    <w:rsid w:val="00F81161"/>
    <w:rsid w:val="00F81EE2"/>
    <w:rsid w:val="00F91BD3"/>
    <w:rsid w:val="00F920C6"/>
    <w:rsid w:val="00F932DA"/>
    <w:rsid w:val="00F948EB"/>
    <w:rsid w:val="00F9535E"/>
    <w:rsid w:val="00FA0FB6"/>
    <w:rsid w:val="00FA313D"/>
    <w:rsid w:val="00FB1336"/>
    <w:rsid w:val="00FB2D8B"/>
    <w:rsid w:val="00FB4143"/>
    <w:rsid w:val="00FB6255"/>
    <w:rsid w:val="00FC32B5"/>
    <w:rsid w:val="00FC4A41"/>
    <w:rsid w:val="00FC7D32"/>
    <w:rsid w:val="00FD0BB1"/>
    <w:rsid w:val="00FD0C04"/>
    <w:rsid w:val="00FD4E9C"/>
    <w:rsid w:val="00FD7F3A"/>
    <w:rsid w:val="00FE1F74"/>
    <w:rsid w:val="00FE3F20"/>
    <w:rsid w:val="00FE7F91"/>
    <w:rsid w:val="00FF1496"/>
    <w:rsid w:val="00FF14B1"/>
    <w:rsid w:val="00FF2E8E"/>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D7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ED4D73"/>
    <w:pPr>
      <w:spacing w:before="100" w:beforeAutospacing="1" w:after="100" w:afterAutospacing="1"/>
    </w:pPr>
  </w:style>
  <w:style w:type="paragraph" w:styleId="a3">
    <w:name w:val="header"/>
    <w:basedOn w:val="a"/>
    <w:link w:val="Char"/>
    <w:uiPriority w:val="99"/>
    <w:semiHidden/>
    <w:rsid w:val="00CA2C13"/>
    <w:pPr>
      <w:tabs>
        <w:tab w:val="center" w:pos="4153"/>
        <w:tab w:val="right" w:pos="8306"/>
      </w:tabs>
    </w:pPr>
  </w:style>
  <w:style w:type="character" w:customStyle="1" w:styleId="Char">
    <w:name w:val="Κεφαλίδα Char"/>
    <w:basedOn w:val="a0"/>
    <w:link w:val="a3"/>
    <w:uiPriority w:val="99"/>
    <w:semiHidden/>
    <w:locked/>
    <w:rsid w:val="00CA2C13"/>
    <w:rPr>
      <w:rFonts w:ascii="Times New Roman" w:hAnsi="Times New Roman" w:cs="Times New Roman"/>
      <w:sz w:val="24"/>
      <w:szCs w:val="24"/>
      <w:lang w:eastAsia="el-GR"/>
    </w:rPr>
  </w:style>
  <w:style w:type="paragraph" w:styleId="a4">
    <w:name w:val="footer"/>
    <w:basedOn w:val="a"/>
    <w:link w:val="Char0"/>
    <w:uiPriority w:val="99"/>
    <w:rsid w:val="00CA2C13"/>
    <w:pPr>
      <w:tabs>
        <w:tab w:val="center" w:pos="4153"/>
        <w:tab w:val="right" w:pos="8306"/>
      </w:tabs>
    </w:pPr>
  </w:style>
  <w:style w:type="character" w:customStyle="1" w:styleId="Char0">
    <w:name w:val="Υποσέλιδο Char"/>
    <w:basedOn w:val="a0"/>
    <w:link w:val="a4"/>
    <w:uiPriority w:val="99"/>
    <w:locked/>
    <w:rsid w:val="00CA2C13"/>
    <w:rPr>
      <w:rFonts w:ascii="Times New Roman" w:hAnsi="Times New Roman" w:cs="Times New Roman"/>
      <w:sz w:val="24"/>
      <w:szCs w:val="24"/>
      <w:lang w:eastAsia="el-GR"/>
    </w:rPr>
  </w:style>
  <w:style w:type="paragraph" w:styleId="a5">
    <w:name w:val="List Paragraph"/>
    <w:basedOn w:val="a"/>
    <w:uiPriority w:val="99"/>
    <w:qFormat/>
    <w:rsid w:val="001B17D9"/>
    <w:pPr>
      <w:ind w:left="720"/>
    </w:pPr>
  </w:style>
  <w:style w:type="paragraph" w:styleId="a6">
    <w:name w:val="Balloon Text"/>
    <w:basedOn w:val="a"/>
    <w:link w:val="Char1"/>
    <w:uiPriority w:val="99"/>
    <w:semiHidden/>
    <w:rsid w:val="00044822"/>
    <w:rPr>
      <w:rFonts w:ascii="Tahoma" w:hAnsi="Tahoma" w:cs="Tahoma"/>
      <w:sz w:val="16"/>
      <w:szCs w:val="16"/>
    </w:rPr>
  </w:style>
  <w:style w:type="character" w:customStyle="1" w:styleId="Char1">
    <w:name w:val="Κείμενο πλαισίου Char"/>
    <w:basedOn w:val="a0"/>
    <w:link w:val="a6"/>
    <w:uiPriority w:val="99"/>
    <w:semiHidden/>
    <w:locked/>
    <w:rsid w:val="00044822"/>
    <w:rPr>
      <w:rFonts w:ascii="Tahoma" w:hAnsi="Tahoma" w:cs="Tahoma"/>
      <w:sz w:val="16"/>
      <w:szCs w:val="16"/>
      <w:lang w:eastAsia="el-GR"/>
    </w:rPr>
  </w:style>
  <w:style w:type="character" w:customStyle="1" w:styleId="apple-converted-space">
    <w:name w:val="apple-converted-space"/>
    <w:basedOn w:val="a0"/>
    <w:uiPriority w:val="99"/>
    <w:rsid w:val="00F602AA"/>
    <w:rPr>
      <w:rFonts w:cs="Times New Roman"/>
    </w:rPr>
  </w:style>
  <w:style w:type="character" w:styleId="a7">
    <w:name w:val="Strong"/>
    <w:basedOn w:val="a0"/>
    <w:uiPriority w:val="22"/>
    <w:qFormat/>
    <w:rsid w:val="00F602AA"/>
    <w:rPr>
      <w:rFonts w:cs="Times New Roman"/>
      <w:b/>
      <w:bCs/>
    </w:rPr>
  </w:style>
  <w:style w:type="paragraph" w:styleId="a8">
    <w:name w:val="No Spacing"/>
    <w:uiPriority w:val="99"/>
    <w:qFormat/>
    <w:rsid w:val="00906817"/>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8352151">
      <w:marLeft w:val="0"/>
      <w:marRight w:val="0"/>
      <w:marTop w:val="0"/>
      <w:marBottom w:val="0"/>
      <w:divBdr>
        <w:top w:val="none" w:sz="0" w:space="0" w:color="auto"/>
        <w:left w:val="none" w:sz="0" w:space="0" w:color="auto"/>
        <w:bottom w:val="none" w:sz="0" w:space="0" w:color="auto"/>
        <w:right w:val="none" w:sz="0" w:space="0" w:color="auto"/>
      </w:divBdr>
    </w:div>
    <w:div w:id="88352152">
      <w:marLeft w:val="0"/>
      <w:marRight w:val="0"/>
      <w:marTop w:val="0"/>
      <w:marBottom w:val="0"/>
      <w:divBdr>
        <w:top w:val="none" w:sz="0" w:space="0" w:color="auto"/>
        <w:left w:val="none" w:sz="0" w:space="0" w:color="auto"/>
        <w:bottom w:val="none" w:sz="0" w:space="0" w:color="auto"/>
        <w:right w:val="none" w:sz="0" w:space="0" w:color="auto"/>
      </w:divBdr>
    </w:div>
    <w:div w:id="88352153">
      <w:marLeft w:val="0"/>
      <w:marRight w:val="0"/>
      <w:marTop w:val="0"/>
      <w:marBottom w:val="0"/>
      <w:divBdr>
        <w:top w:val="none" w:sz="0" w:space="0" w:color="auto"/>
        <w:left w:val="none" w:sz="0" w:space="0" w:color="auto"/>
        <w:bottom w:val="none" w:sz="0" w:space="0" w:color="auto"/>
        <w:right w:val="none" w:sz="0" w:space="0" w:color="auto"/>
      </w:divBdr>
    </w:div>
    <w:div w:id="391470186">
      <w:bodyDiv w:val="1"/>
      <w:marLeft w:val="0"/>
      <w:marRight w:val="0"/>
      <w:marTop w:val="0"/>
      <w:marBottom w:val="0"/>
      <w:divBdr>
        <w:top w:val="none" w:sz="0" w:space="0" w:color="auto"/>
        <w:left w:val="none" w:sz="0" w:space="0" w:color="auto"/>
        <w:bottom w:val="none" w:sz="0" w:space="0" w:color="auto"/>
        <w:right w:val="none" w:sz="0" w:space="0" w:color="auto"/>
      </w:divBdr>
    </w:div>
    <w:div w:id="119727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303EAA-3619-4D11-8FC7-CE2B752DD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1877</TotalTime>
  <Pages>5</Pages>
  <Words>3724</Words>
  <Characters>20115</Characters>
  <Application>Microsoft Office Word</Application>
  <DocSecurity>0</DocSecurity>
  <Lines>167</Lines>
  <Paragraphs>47</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23792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7gymkala</dc:creator>
  <cp:keywords/>
  <dc:description/>
  <cp:lastModifiedBy>4o gymnasio kalamarias</cp:lastModifiedBy>
  <cp:revision>132</cp:revision>
  <cp:lastPrinted>2019-10-31T08:03:00Z</cp:lastPrinted>
  <dcterms:created xsi:type="dcterms:W3CDTF">2016-11-10T07:36:00Z</dcterms:created>
  <dcterms:modified xsi:type="dcterms:W3CDTF">2019-11-07T09:06:00Z</dcterms:modified>
</cp:coreProperties>
</file>